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E88D" w14:textId="77777777" w:rsidR="00DB7D87" w:rsidRPr="00F6766A" w:rsidRDefault="00105E3F">
      <w:pPr>
        <w:spacing w:after="0" w:line="240" w:lineRule="auto"/>
        <w:ind w:right="51"/>
        <w:jc w:val="center"/>
        <w:rPr>
          <w:rFonts w:ascii="Century Schoolbook" w:eastAsia="Calibri" w:hAnsi="Century Schoolbook" w:cs="Times New Roman"/>
          <w:b/>
          <w:sz w:val="28"/>
          <w:szCs w:val="28"/>
          <w:lang w:val="en-US"/>
        </w:rPr>
      </w:pPr>
      <w:r w:rsidRPr="00F6766A">
        <w:rPr>
          <w:rFonts w:ascii="Century Schoolbook" w:eastAsia="Calibri" w:hAnsi="Century Schoolbook" w:cs="Times New Roman"/>
          <w:b/>
          <w:sz w:val="28"/>
          <w:szCs w:val="28"/>
          <w:lang w:val="en-US"/>
        </w:rPr>
        <w:t>Subjective Well-Being of University Students Explained by Psychological and Sociodemographic Variables</w:t>
      </w:r>
    </w:p>
    <w:p w14:paraId="2AB12F1F" w14:textId="77777777" w:rsidR="00017CCF" w:rsidRDefault="00017CCF">
      <w:pPr>
        <w:spacing w:before="320" w:after="200" w:line="240" w:lineRule="auto"/>
        <w:jc w:val="center"/>
        <w:rPr>
          <w:rFonts w:ascii="Century Schoolbook" w:eastAsia="Calibri" w:hAnsi="Century Schoolbook" w:cs="Times New Roman"/>
          <w:b/>
          <w:sz w:val="28"/>
          <w:szCs w:val="28"/>
          <w:lang w:val="es-MX"/>
        </w:rPr>
      </w:pPr>
      <w:r w:rsidRPr="00017CCF">
        <w:rPr>
          <w:rFonts w:ascii="Century Schoolbook" w:eastAsia="Calibri" w:hAnsi="Century Schoolbook" w:cs="Times New Roman"/>
          <w:b/>
          <w:sz w:val="28"/>
          <w:szCs w:val="28"/>
          <w:lang w:val="es-MX"/>
        </w:rPr>
        <w:t>El Bienestar Subjetivo de Estudiantes Universitarios Explicado por Variables Psicológicas y Sociodemográficas</w:t>
      </w:r>
    </w:p>
    <w:p w14:paraId="03BAAD78" w14:textId="5D6299BF" w:rsidR="00DB7D87" w:rsidRDefault="00105E3F">
      <w:pPr>
        <w:spacing w:before="320" w:after="200" w:line="240" w:lineRule="auto"/>
        <w:jc w:val="center"/>
        <w:rPr>
          <w:rFonts w:ascii="Century Schoolbook" w:eastAsia="Calibri" w:hAnsi="Century Schoolbook" w:cs="Times New Roman"/>
        </w:rPr>
      </w:pPr>
      <w:r>
        <w:rPr>
          <w:rFonts w:ascii="Century Schoolbook" w:eastAsia="Calibri" w:hAnsi="Century Schoolbook" w:cs="Times New Roman"/>
        </w:rPr>
        <w:t>Javier Murillo Muñoz</w:t>
      </w:r>
    </w:p>
    <w:p w14:paraId="2B9D93AF" w14:textId="77777777" w:rsidR="00DB7D87" w:rsidRDefault="00105E3F">
      <w:pPr>
        <w:spacing w:before="200" w:after="0" w:line="240" w:lineRule="auto"/>
        <w:jc w:val="center"/>
        <w:rPr>
          <w:rFonts w:ascii="Century Schoolbook" w:eastAsia="Calibri" w:hAnsi="Century Schoolbook" w:cs="Times New Roman"/>
          <w:sz w:val="20"/>
        </w:rPr>
      </w:pPr>
      <w:r w:rsidRPr="00000F9A">
        <w:rPr>
          <w:rFonts w:ascii="Century Schoolbook" w:eastAsia="Calibri" w:hAnsi="Century Schoolbook" w:cs="Times New Roman"/>
          <w:sz w:val="20"/>
        </w:rPr>
        <w:t xml:space="preserve">Business </w:t>
      </w:r>
      <w:proofErr w:type="spellStart"/>
      <w:r w:rsidRPr="00000F9A">
        <w:rPr>
          <w:rFonts w:ascii="Century Schoolbook" w:eastAsia="Calibri" w:hAnsi="Century Schoolbook" w:cs="Times New Roman"/>
          <w:sz w:val="20"/>
        </w:rPr>
        <w:t>Administration</w:t>
      </w:r>
      <w:proofErr w:type="spellEnd"/>
      <w:r w:rsidRPr="00000F9A">
        <w:rPr>
          <w:rFonts w:ascii="Century Schoolbook" w:eastAsia="Calibri" w:hAnsi="Century Schoolbook" w:cs="Times New Roman"/>
          <w:sz w:val="20"/>
        </w:rPr>
        <w:t xml:space="preserve"> </w:t>
      </w:r>
      <w:proofErr w:type="spellStart"/>
      <w:r w:rsidRPr="00000F9A">
        <w:rPr>
          <w:rFonts w:ascii="Century Schoolbook" w:eastAsia="Calibri" w:hAnsi="Century Schoolbook" w:cs="Times New Roman"/>
          <w:sz w:val="20"/>
        </w:rPr>
        <w:t>Programme</w:t>
      </w:r>
      <w:proofErr w:type="spellEnd"/>
      <w:r w:rsidRPr="00000F9A">
        <w:rPr>
          <w:rFonts w:ascii="Century Schoolbook" w:eastAsia="Calibri" w:hAnsi="Century Schoolbook" w:cs="Times New Roman"/>
          <w:sz w:val="20"/>
        </w:rPr>
        <w:t>, Universidad del Valle</w:t>
      </w:r>
      <w:r w:rsidR="006A2281">
        <w:rPr>
          <w:rFonts w:ascii="Century Schoolbook" w:eastAsia="Calibri" w:hAnsi="Century Schoolbook" w:cs="Times New Roman"/>
          <w:sz w:val="20"/>
        </w:rPr>
        <w:t xml:space="preserve">, </w:t>
      </w:r>
      <w:r w:rsidRPr="00000F9A">
        <w:rPr>
          <w:rFonts w:ascii="Century Schoolbook" w:eastAsia="Calibri" w:hAnsi="Century Schoolbook" w:cs="Times New Roman"/>
          <w:sz w:val="20"/>
        </w:rPr>
        <w:t>Palmira, Colombia</w:t>
      </w:r>
    </w:p>
    <w:p w14:paraId="5737782A" w14:textId="37815163" w:rsidR="00DB7D87" w:rsidRPr="00F6766A" w:rsidRDefault="00947198">
      <w:pPr>
        <w:spacing w:before="440" w:after="0" w:line="240" w:lineRule="auto"/>
        <w:ind w:left="709" w:right="709"/>
        <w:jc w:val="both"/>
        <w:rPr>
          <w:rFonts w:ascii="Century Schoolbook" w:eastAsia="Calibri" w:hAnsi="Century Schoolbook" w:cs="Times New Roman"/>
          <w:sz w:val="16"/>
          <w:szCs w:val="16"/>
          <w:lang w:val="en-US"/>
        </w:rPr>
      </w:pPr>
      <w:r w:rsidRPr="00F6766A">
        <w:rPr>
          <w:rFonts w:ascii="Century Schoolbook" w:eastAsia="Calibri" w:hAnsi="Century Schoolbook" w:cs="Times New Roman"/>
          <w:sz w:val="16"/>
          <w:szCs w:val="16"/>
          <w:lang w:val="en-US"/>
        </w:rPr>
        <w:t xml:space="preserve">The </w:t>
      </w:r>
      <w:r w:rsidR="00105E3F" w:rsidRPr="00F6766A">
        <w:rPr>
          <w:rFonts w:ascii="Century Schoolbook" w:eastAsia="Calibri" w:hAnsi="Century Schoolbook" w:cs="Times New Roman"/>
          <w:sz w:val="16"/>
          <w:szCs w:val="16"/>
          <w:lang w:val="en-US"/>
        </w:rPr>
        <w:t xml:space="preserve">correlational study </w:t>
      </w:r>
      <w:r w:rsidR="00D52D52" w:rsidRPr="00F6766A">
        <w:rPr>
          <w:rFonts w:ascii="Century Schoolbook" w:eastAsia="Calibri" w:hAnsi="Century Schoolbook" w:cs="Times New Roman"/>
          <w:sz w:val="16"/>
          <w:szCs w:val="16"/>
          <w:lang w:val="en-US"/>
        </w:rPr>
        <w:t>sought to establish the relationship between life satisfaction and happiness with self-esteem, extraversion,</w:t>
      </w:r>
      <w:r w:rsidR="006E5C7C" w:rsidRPr="006E5C7C">
        <w:rPr>
          <w:lang w:val="en-US"/>
        </w:rPr>
        <w:t xml:space="preserve"> </w:t>
      </w:r>
      <w:proofErr w:type="spellStart"/>
      <w:r w:rsidR="006E5C7C" w:rsidRPr="006E5C7C">
        <w:rPr>
          <w:rFonts w:ascii="Century Schoolbook" w:eastAsia="Calibri" w:hAnsi="Century Schoolbook" w:cs="Times New Roman"/>
          <w:sz w:val="16"/>
          <w:szCs w:val="16"/>
          <w:lang w:val="en-US"/>
        </w:rPr>
        <w:t>self-realisation</w:t>
      </w:r>
      <w:proofErr w:type="spellEnd"/>
      <w:r w:rsidR="00D52D52" w:rsidRPr="00F6766A">
        <w:rPr>
          <w:rFonts w:ascii="Century Schoolbook" w:eastAsia="Calibri" w:hAnsi="Century Schoolbook" w:cs="Times New Roman"/>
          <w:sz w:val="16"/>
          <w:szCs w:val="16"/>
          <w:lang w:val="en-US"/>
        </w:rPr>
        <w:t xml:space="preserve"> </w:t>
      </w:r>
      <w:r w:rsidR="006E5C7C">
        <w:rPr>
          <w:rFonts w:ascii="Century Schoolbook" w:eastAsia="Calibri" w:hAnsi="Century Schoolbook" w:cs="Times New Roman"/>
          <w:sz w:val="16"/>
          <w:szCs w:val="16"/>
          <w:lang w:val="en-US"/>
        </w:rPr>
        <w:t>a</w:t>
      </w:r>
      <w:r w:rsidR="00D52D52" w:rsidRPr="00F6766A">
        <w:rPr>
          <w:rFonts w:ascii="Century Schoolbook" w:eastAsia="Calibri" w:hAnsi="Century Schoolbook" w:cs="Times New Roman"/>
          <w:sz w:val="16"/>
          <w:szCs w:val="16"/>
          <w:lang w:val="en-US"/>
        </w:rPr>
        <w:t xml:space="preserve">nd resentment, identifying whether the latter could predict well-being </w:t>
      </w:r>
      <w:r w:rsidR="00B81307" w:rsidRPr="00F6766A">
        <w:rPr>
          <w:rFonts w:ascii="Century Schoolbook" w:eastAsia="Calibri" w:hAnsi="Century Schoolbook" w:cs="Times New Roman"/>
          <w:sz w:val="16"/>
          <w:szCs w:val="16"/>
          <w:lang w:val="en-US"/>
        </w:rPr>
        <w:t xml:space="preserve">and </w:t>
      </w:r>
      <w:r w:rsidRPr="00F6766A">
        <w:rPr>
          <w:rFonts w:ascii="Century Schoolbook" w:eastAsia="Calibri" w:hAnsi="Century Schoolbook" w:cs="Times New Roman"/>
          <w:sz w:val="16"/>
          <w:szCs w:val="16"/>
          <w:lang w:val="en-US"/>
        </w:rPr>
        <w:t xml:space="preserve">comparing </w:t>
      </w:r>
      <w:r w:rsidR="00B81307" w:rsidRPr="00F6766A">
        <w:rPr>
          <w:rFonts w:ascii="Century Schoolbook" w:eastAsia="Calibri" w:hAnsi="Century Schoolbook" w:cs="Times New Roman"/>
          <w:sz w:val="16"/>
          <w:szCs w:val="16"/>
          <w:lang w:val="en-US"/>
        </w:rPr>
        <w:t>their impact on well-being with the impact of socio-demographic variables</w:t>
      </w:r>
      <w:r w:rsidR="007D72F7" w:rsidRPr="00F6766A">
        <w:rPr>
          <w:rFonts w:ascii="Century Schoolbook" w:eastAsia="Calibri" w:hAnsi="Century Schoolbook" w:cs="Times New Roman"/>
          <w:sz w:val="16"/>
          <w:szCs w:val="16"/>
          <w:lang w:val="en-US"/>
        </w:rPr>
        <w:t xml:space="preserve">. The sample, </w:t>
      </w:r>
      <w:proofErr w:type="spellStart"/>
      <w:r w:rsidR="007D72F7" w:rsidRPr="00F6766A">
        <w:rPr>
          <w:rFonts w:ascii="Century Schoolbook" w:eastAsia="Calibri" w:hAnsi="Century Schoolbook" w:cs="Times New Roman"/>
          <w:sz w:val="16"/>
          <w:szCs w:val="16"/>
          <w:lang w:val="en-US"/>
        </w:rPr>
        <w:t>n</w:t>
      </w:r>
      <w:r w:rsidR="006E5C7C">
        <w:rPr>
          <w:rFonts w:ascii="Century Schoolbook" w:eastAsia="Calibri" w:hAnsi="Century Schoolbook" w:cs="Times New Roman"/>
          <w:sz w:val="16"/>
          <w:szCs w:val="16"/>
          <w:lang w:val="en-US"/>
        </w:rPr>
        <w:t>a</w:t>
      </w:r>
      <w:r w:rsidR="007D72F7" w:rsidRPr="00F6766A">
        <w:rPr>
          <w:rFonts w:ascii="Century Schoolbook" w:eastAsia="Calibri" w:hAnsi="Century Schoolbook" w:cs="Times New Roman"/>
          <w:sz w:val="16"/>
          <w:szCs w:val="16"/>
          <w:lang w:val="en-US"/>
        </w:rPr>
        <w:t>on</w:t>
      </w:r>
      <w:proofErr w:type="spellEnd"/>
      <w:r w:rsidR="007D72F7" w:rsidRPr="00F6766A">
        <w:rPr>
          <w:rFonts w:ascii="Century Schoolbook" w:eastAsia="Calibri" w:hAnsi="Century Schoolbook" w:cs="Times New Roman"/>
          <w:sz w:val="16"/>
          <w:szCs w:val="16"/>
          <w:lang w:val="en-US"/>
        </w:rPr>
        <w:t xml:space="preserve">-probabilistic </w:t>
      </w:r>
      <w:r w:rsidR="00D52D52" w:rsidRPr="00F6766A">
        <w:rPr>
          <w:rFonts w:ascii="Century Schoolbook" w:eastAsia="Calibri" w:hAnsi="Century Schoolbook" w:cs="Times New Roman"/>
          <w:sz w:val="16"/>
          <w:szCs w:val="16"/>
          <w:lang w:val="en-US"/>
        </w:rPr>
        <w:t xml:space="preserve">by convenience, consisted of 392 </w:t>
      </w:r>
      <w:r w:rsidRPr="00F6766A">
        <w:rPr>
          <w:rFonts w:ascii="Century Schoolbook" w:eastAsia="Calibri" w:hAnsi="Century Schoolbook" w:cs="Times New Roman"/>
          <w:sz w:val="16"/>
          <w:szCs w:val="16"/>
          <w:lang w:val="en-US"/>
        </w:rPr>
        <w:t xml:space="preserve">male and female </w:t>
      </w:r>
      <w:r w:rsidR="00D52D52" w:rsidRPr="00F6766A">
        <w:rPr>
          <w:rFonts w:ascii="Century Schoolbook" w:eastAsia="Calibri" w:hAnsi="Century Schoolbook" w:cs="Times New Roman"/>
          <w:sz w:val="16"/>
          <w:szCs w:val="16"/>
          <w:lang w:val="en-US"/>
        </w:rPr>
        <w:t xml:space="preserve">students </w:t>
      </w:r>
      <w:r w:rsidRPr="00F6766A">
        <w:rPr>
          <w:rFonts w:ascii="Century Schoolbook" w:eastAsia="Calibri" w:hAnsi="Century Schoolbook" w:cs="Times New Roman"/>
          <w:sz w:val="16"/>
          <w:szCs w:val="16"/>
          <w:lang w:val="en-US"/>
        </w:rPr>
        <w:t>(</w:t>
      </w:r>
      <w:r w:rsidR="00AB6E9A" w:rsidRPr="00AB6E9A">
        <w:rPr>
          <w:rStyle w:val="Refdenotaalpie"/>
          <w:rFonts w:ascii="Century Schoolbook" w:eastAsia="Calibri" w:hAnsi="Century Schoolbook" w:cs="Times New Roman"/>
          <w:sz w:val="16"/>
          <w:szCs w:val="16"/>
          <w:vertAlign w:val="baseline"/>
          <w:lang w:val="es-ES"/>
        </w:rPr>
        <w:footnoteReference w:id="1"/>
      </w:r>
      <w:r w:rsidRPr="00F6766A">
        <w:rPr>
          <w:rFonts w:ascii="Century Schoolbook" w:eastAsia="Calibri" w:hAnsi="Century Schoolbook" w:cs="Times New Roman"/>
          <w:sz w:val="16"/>
          <w:szCs w:val="16"/>
          <w:lang w:val="en-US"/>
        </w:rPr>
        <w:t xml:space="preserve">6 to 49 years old) </w:t>
      </w:r>
      <w:r w:rsidR="00D52D52" w:rsidRPr="00F6766A">
        <w:rPr>
          <w:rFonts w:ascii="Century Schoolbook" w:eastAsia="Calibri" w:hAnsi="Century Schoolbook" w:cs="Times New Roman"/>
          <w:sz w:val="16"/>
          <w:szCs w:val="16"/>
          <w:lang w:val="en-US"/>
        </w:rPr>
        <w:t xml:space="preserve">from the Universidad del Valle, Palmira. The results </w:t>
      </w:r>
      <w:r w:rsidR="00904E1D" w:rsidRPr="00F6766A">
        <w:rPr>
          <w:rFonts w:ascii="Century Schoolbook" w:eastAsia="Calibri" w:hAnsi="Century Schoolbook" w:cs="Times New Roman"/>
          <w:sz w:val="16"/>
          <w:szCs w:val="16"/>
          <w:lang w:val="en-US"/>
        </w:rPr>
        <w:t xml:space="preserve">showed that all psychological variables </w:t>
      </w:r>
      <w:r w:rsidR="00801722" w:rsidRPr="00F6766A">
        <w:rPr>
          <w:rFonts w:ascii="Century Schoolbook" w:eastAsia="Calibri" w:hAnsi="Century Schoolbook" w:cs="Times New Roman"/>
          <w:sz w:val="16"/>
          <w:szCs w:val="16"/>
          <w:lang w:val="en-US"/>
        </w:rPr>
        <w:t xml:space="preserve">were related to the </w:t>
      </w:r>
      <w:r w:rsidR="00D52D52" w:rsidRPr="00F6766A">
        <w:rPr>
          <w:rFonts w:ascii="Century Schoolbook" w:eastAsia="Calibri" w:hAnsi="Century Schoolbook" w:cs="Times New Roman"/>
          <w:sz w:val="16"/>
          <w:szCs w:val="16"/>
          <w:lang w:val="en-US"/>
        </w:rPr>
        <w:t xml:space="preserve">components of well-being. Except for extraversion, the other </w:t>
      </w:r>
      <w:r w:rsidR="00801722" w:rsidRPr="00F6766A">
        <w:rPr>
          <w:rFonts w:ascii="Century Schoolbook" w:eastAsia="Calibri" w:hAnsi="Century Schoolbook" w:cs="Times New Roman"/>
          <w:sz w:val="16"/>
          <w:szCs w:val="16"/>
          <w:lang w:val="en-US"/>
        </w:rPr>
        <w:t xml:space="preserve">variables predicted </w:t>
      </w:r>
      <w:r w:rsidR="00D52D52" w:rsidRPr="00F6766A">
        <w:rPr>
          <w:rFonts w:ascii="Century Schoolbook" w:eastAsia="Calibri" w:hAnsi="Century Schoolbook" w:cs="Times New Roman"/>
          <w:sz w:val="16"/>
          <w:szCs w:val="16"/>
          <w:lang w:val="en-US"/>
        </w:rPr>
        <w:t xml:space="preserve">life satisfaction. All four variables (self-esteem, extraversion, </w:t>
      </w:r>
      <w:proofErr w:type="spellStart"/>
      <w:r w:rsidR="006E5C7C" w:rsidRPr="006E5C7C">
        <w:rPr>
          <w:rFonts w:ascii="Century Schoolbook" w:eastAsia="Calibri" w:hAnsi="Century Schoolbook" w:cs="Times New Roman"/>
          <w:sz w:val="16"/>
          <w:szCs w:val="16"/>
          <w:lang w:val="en-US"/>
        </w:rPr>
        <w:t>self-realisation</w:t>
      </w:r>
      <w:proofErr w:type="spellEnd"/>
      <w:r w:rsidR="006D7842">
        <w:rPr>
          <w:rFonts w:ascii="Century Schoolbook" w:eastAsia="Calibri" w:hAnsi="Century Schoolbook" w:cs="Times New Roman"/>
          <w:sz w:val="16"/>
          <w:szCs w:val="16"/>
          <w:lang w:val="en-US"/>
        </w:rPr>
        <w:t xml:space="preserve"> </w:t>
      </w:r>
      <w:r w:rsidR="00D52D52" w:rsidRPr="00F6766A">
        <w:rPr>
          <w:rFonts w:ascii="Century Schoolbook" w:eastAsia="Calibri" w:hAnsi="Century Schoolbook" w:cs="Times New Roman"/>
          <w:sz w:val="16"/>
          <w:szCs w:val="16"/>
          <w:lang w:val="en-US"/>
        </w:rPr>
        <w:t>and resentment</w:t>
      </w:r>
      <w:r w:rsidR="00801722" w:rsidRPr="00F6766A">
        <w:rPr>
          <w:rFonts w:ascii="Century Schoolbook" w:eastAsia="Calibri" w:hAnsi="Century Schoolbook" w:cs="Times New Roman"/>
          <w:sz w:val="16"/>
          <w:szCs w:val="16"/>
          <w:lang w:val="en-US"/>
        </w:rPr>
        <w:t xml:space="preserve">) predicted </w:t>
      </w:r>
      <w:r w:rsidR="00D52D52" w:rsidRPr="00F6766A">
        <w:rPr>
          <w:rFonts w:ascii="Century Schoolbook" w:eastAsia="Calibri" w:hAnsi="Century Schoolbook" w:cs="Times New Roman"/>
          <w:sz w:val="16"/>
          <w:szCs w:val="16"/>
          <w:lang w:val="en-US"/>
        </w:rPr>
        <w:t xml:space="preserve">happiness. </w:t>
      </w:r>
      <w:r w:rsidR="00904E1D" w:rsidRPr="00F6766A">
        <w:rPr>
          <w:rFonts w:ascii="Century Schoolbook" w:eastAsia="Calibri" w:hAnsi="Century Schoolbook" w:cs="Times New Roman"/>
          <w:sz w:val="16"/>
          <w:szCs w:val="16"/>
          <w:lang w:val="en-US"/>
        </w:rPr>
        <w:t xml:space="preserve">Psychological </w:t>
      </w:r>
      <w:r w:rsidR="00D52D52" w:rsidRPr="00F6766A">
        <w:rPr>
          <w:rFonts w:ascii="Century Schoolbook" w:eastAsia="Calibri" w:hAnsi="Century Schoolbook" w:cs="Times New Roman"/>
          <w:sz w:val="16"/>
          <w:szCs w:val="16"/>
          <w:lang w:val="en-US"/>
        </w:rPr>
        <w:t>variables</w:t>
      </w:r>
      <w:r w:rsidR="004C3698" w:rsidRPr="00F6766A">
        <w:rPr>
          <w:rFonts w:ascii="Century Schoolbook" w:eastAsia="Calibri" w:hAnsi="Century Schoolbook" w:cs="Times New Roman"/>
          <w:sz w:val="16"/>
          <w:szCs w:val="16"/>
          <w:lang w:val="en-US"/>
        </w:rPr>
        <w:t xml:space="preserve">, </w:t>
      </w:r>
      <w:r w:rsidR="00CF4134" w:rsidRPr="00F6766A">
        <w:rPr>
          <w:rFonts w:ascii="Century Schoolbook" w:eastAsia="Calibri" w:hAnsi="Century Schoolbook" w:cs="Times New Roman"/>
          <w:sz w:val="16"/>
          <w:szCs w:val="16"/>
          <w:lang w:val="en-US"/>
        </w:rPr>
        <w:t xml:space="preserve">and especially </w:t>
      </w:r>
      <w:r w:rsidR="00EA0E73" w:rsidRPr="00F6766A">
        <w:rPr>
          <w:rFonts w:ascii="Century Schoolbook" w:eastAsia="Calibri" w:hAnsi="Century Schoolbook" w:cs="Times New Roman"/>
          <w:sz w:val="16"/>
          <w:szCs w:val="16"/>
          <w:lang w:val="en-US"/>
        </w:rPr>
        <w:t xml:space="preserve">those nurturing </w:t>
      </w:r>
      <w:r w:rsidR="00DB217F" w:rsidRPr="00F6766A">
        <w:rPr>
          <w:rFonts w:ascii="Century Schoolbook" w:eastAsia="Calibri" w:hAnsi="Century Schoolbook" w:cs="Times New Roman"/>
          <w:sz w:val="16"/>
          <w:szCs w:val="16"/>
          <w:lang w:val="en-US"/>
        </w:rPr>
        <w:t>achievement</w:t>
      </w:r>
      <w:r w:rsidR="00CF4134" w:rsidRPr="00F6766A">
        <w:rPr>
          <w:rFonts w:ascii="Century Schoolbook" w:eastAsia="Calibri" w:hAnsi="Century Schoolbook" w:cs="Times New Roman"/>
          <w:sz w:val="16"/>
          <w:szCs w:val="16"/>
          <w:lang w:val="en-US"/>
        </w:rPr>
        <w:t xml:space="preserve">, </w:t>
      </w:r>
      <w:r w:rsidR="00D52D52" w:rsidRPr="00F6766A">
        <w:rPr>
          <w:rFonts w:ascii="Century Schoolbook" w:eastAsia="Calibri" w:hAnsi="Century Schoolbook" w:cs="Times New Roman"/>
          <w:sz w:val="16"/>
          <w:szCs w:val="16"/>
          <w:lang w:val="en-US"/>
        </w:rPr>
        <w:t xml:space="preserve">explained the variance </w:t>
      </w:r>
      <w:r w:rsidR="00051F48" w:rsidRPr="00F6766A">
        <w:rPr>
          <w:rFonts w:ascii="Century Schoolbook" w:eastAsia="Calibri" w:hAnsi="Century Schoolbook" w:cs="Times New Roman"/>
          <w:sz w:val="16"/>
          <w:szCs w:val="16"/>
          <w:lang w:val="en-US"/>
        </w:rPr>
        <w:t xml:space="preserve">of well-being </w:t>
      </w:r>
      <w:r w:rsidR="00D52D52" w:rsidRPr="00F6766A">
        <w:rPr>
          <w:rFonts w:ascii="Century Schoolbook" w:eastAsia="Calibri" w:hAnsi="Century Schoolbook" w:cs="Times New Roman"/>
          <w:sz w:val="16"/>
          <w:szCs w:val="16"/>
          <w:lang w:val="en-US"/>
        </w:rPr>
        <w:t xml:space="preserve">much better </w:t>
      </w:r>
      <w:r w:rsidR="00051F48" w:rsidRPr="00F6766A">
        <w:rPr>
          <w:rFonts w:ascii="Century Schoolbook" w:eastAsia="Calibri" w:hAnsi="Century Schoolbook" w:cs="Times New Roman"/>
          <w:sz w:val="16"/>
          <w:szCs w:val="16"/>
          <w:lang w:val="en-US"/>
        </w:rPr>
        <w:t xml:space="preserve">than socio-demographic variables. </w:t>
      </w:r>
      <w:r w:rsidRPr="00F6766A">
        <w:rPr>
          <w:rFonts w:ascii="Century Schoolbook" w:eastAsia="Calibri" w:hAnsi="Century Schoolbook" w:cs="Times New Roman"/>
          <w:sz w:val="16"/>
          <w:szCs w:val="16"/>
          <w:lang w:val="en-US"/>
        </w:rPr>
        <w:t xml:space="preserve">The </w:t>
      </w:r>
      <w:r w:rsidR="00120939" w:rsidRPr="00F6766A">
        <w:rPr>
          <w:rFonts w:ascii="Century Schoolbook" w:eastAsia="Calibri" w:hAnsi="Century Schoolbook" w:cs="Times New Roman"/>
          <w:sz w:val="16"/>
          <w:szCs w:val="16"/>
          <w:lang w:val="en-US"/>
        </w:rPr>
        <w:t xml:space="preserve">main conclusions </w:t>
      </w:r>
      <w:r w:rsidRPr="00F6766A">
        <w:rPr>
          <w:rFonts w:ascii="Century Schoolbook" w:eastAsia="Calibri" w:hAnsi="Century Schoolbook" w:cs="Times New Roman"/>
          <w:sz w:val="16"/>
          <w:szCs w:val="16"/>
          <w:lang w:val="en-US"/>
        </w:rPr>
        <w:t>were</w:t>
      </w:r>
      <w:r w:rsidR="0048579F" w:rsidRPr="00F6766A">
        <w:rPr>
          <w:rFonts w:ascii="Century Schoolbook" w:eastAsia="Calibri" w:hAnsi="Century Schoolbook" w:cs="Times New Roman"/>
          <w:sz w:val="16"/>
          <w:szCs w:val="16"/>
          <w:lang w:val="en-US"/>
        </w:rPr>
        <w:t xml:space="preserve">: (a) people </w:t>
      </w:r>
      <w:r w:rsidR="00120939" w:rsidRPr="00F6766A">
        <w:rPr>
          <w:rFonts w:ascii="Century Schoolbook" w:eastAsia="Calibri" w:hAnsi="Century Schoolbook" w:cs="Times New Roman"/>
          <w:sz w:val="16"/>
          <w:szCs w:val="16"/>
          <w:lang w:val="en-US"/>
        </w:rPr>
        <w:t xml:space="preserve">construct a </w:t>
      </w:r>
      <w:r w:rsidR="008243AF" w:rsidRPr="00F6766A">
        <w:rPr>
          <w:rFonts w:ascii="Century Schoolbook" w:eastAsia="Calibri" w:hAnsi="Century Schoolbook" w:cs="Times New Roman"/>
          <w:sz w:val="16"/>
          <w:szCs w:val="16"/>
          <w:lang w:val="en-US"/>
        </w:rPr>
        <w:t xml:space="preserve">basic and stable way of relating to life, which contributes </w:t>
      </w:r>
      <w:r w:rsidR="00BA076C" w:rsidRPr="00F6766A">
        <w:rPr>
          <w:rFonts w:ascii="Century Schoolbook" w:eastAsia="Calibri" w:hAnsi="Century Schoolbook" w:cs="Times New Roman"/>
          <w:sz w:val="16"/>
          <w:szCs w:val="16"/>
          <w:lang w:val="en-US"/>
        </w:rPr>
        <w:t xml:space="preserve">more to well-being than situational and socio-demographic factors; (b) subjective well-being </w:t>
      </w:r>
      <w:r w:rsidR="00D02F5A" w:rsidRPr="00F6766A">
        <w:rPr>
          <w:rFonts w:ascii="Century Schoolbook" w:eastAsia="Calibri" w:hAnsi="Century Schoolbook" w:cs="Times New Roman"/>
          <w:sz w:val="16"/>
          <w:szCs w:val="16"/>
          <w:lang w:val="en-US"/>
        </w:rPr>
        <w:t xml:space="preserve">depends </w:t>
      </w:r>
      <w:r w:rsidR="00BA076C" w:rsidRPr="00F6766A">
        <w:rPr>
          <w:rFonts w:ascii="Century Schoolbook" w:eastAsia="Calibri" w:hAnsi="Century Schoolbook" w:cs="Times New Roman"/>
          <w:sz w:val="16"/>
          <w:szCs w:val="16"/>
          <w:lang w:val="en-US"/>
        </w:rPr>
        <w:t xml:space="preserve">on </w:t>
      </w:r>
      <w:r w:rsidR="00C26FBC" w:rsidRPr="00F6766A">
        <w:rPr>
          <w:rFonts w:ascii="Century Schoolbook" w:eastAsia="Calibri" w:hAnsi="Century Schoolbook" w:cs="Times New Roman"/>
          <w:sz w:val="16"/>
          <w:szCs w:val="16"/>
          <w:lang w:val="en-US"/>
        </w:rPr>
        <w:t xml:space="preserve">several factors, so that other relationships of well-being beyond the traditional ones (self-esteem, the Big Five) </w:t>
      </w:r>
      <w:r w:rsidR="00D72449" w:rsidRPr="00F6766A">
        <w:rPr>
          <w:rFonts w:ascii="Century Schoolbook" w:eastAsia="Calibri" w:hAnsi="Century Schoolbook" w:cs="Times New Roman"/>
          <w:sz w:val="16"/>
          <w:szCs w:val="16"/>
          <w:lang w:val="en-US"/>
        </w:rPr>
        <w:t>should be studied</w:t>
      </w:r>
      <w:r w:rsidR="002C7541" w:rsidRPr="00F6766A">
        <w:rPr>
          <w:rFonts w:ascii="Century Schoolbook" w:eastAsia="Calibri" w:hAnsi="Century Schoolbook" w:cs="Times New Roman"/>
          <w:sz w:val="16"/>
          <w:szCs w:val="16"/>
          <w:lang w:val="en-US"/>
        </w:rPr>
        <w:t>.</w:t>
      </w:r>
    </w:p>
    <w:p w14:paraId="0609CA10" w14:textId="06A93028" w:rsidR="00DB7D87" w:rsidRPr="00F6766A" w:rsidRDefault="00105E3F">
      <w:pPr>
        <w:spacing w:before="200" w:after="0" w:line="240" w:lineRule="auto"/>
        <w:ind w:left="709" w:right="709" w:firstLine="357"/>
        <w:jc w:val="both"/>
        <w:rPr>
          <w:rFonts w:ascii="Century Schoolbook" w:eastAsia="Calibri" w:hAnsi="Century Schoolbook" w:cs="Times New Roman"/>
          <w:sz w:val="16"/>
          <w:szCs w:val="16"/>
          <w:lang w:val="en-US"/>
        </w:rPr>
      </w:pPr>
      <w:r w:rsidRPr="00F6766A">
        <w:rPr>
          <w:rFonts w:ascii="Century Schoolbook" w:eastAsia="Calibri" w:hAnsi="Century Schoolbook" w:cs="Times New Roman"/>
          <w:i/>
          <w:sz w:val="16"/>
          <w:szCs w:val="16"/>
          <w:lang w:val="en-US"/>
        </w:rPr>
        <w:t xml:space="preserve">Keywords: </w:t>
      </w:r>
      <w:r w:rsidR="000378F1" w:rsidRPr="00F6766A">
        <w:rPr>
          <w:rFonts w:ascii="Century Schoolbook" w:eastAsia="Calibri" w:hAnsi="Century Schoolbook" w:cs="Times New Roman"/>
          <w:sz w:val="16"/>
          <w:szCs w:val="16"/>
          <w:lang w:val="en-US"/>
        </w:rPr>
        <w:t>subjective well-being</w:t>
      </w:r>
      <w:r w:rsidRPr="00F6766A">
        <w:rPr>
          <w:rFonts w:ascii="Century Schoolbook" w:eastAsia="Calibri" w:hAnsi="Century Schoolbook" w:cs="Times New Roman"/>
          <w:sz w:val="16"/>
          <w:szCs w:val="16"/>
          <w:lang w:val="en-US"/>
        </w:rPr>
        <w:t xml:space="preserve">, self-esteem, extraversion, </w:t>
      </w:r>
      <w:proofErr w:type="spellStart"/>
      <w:r w:rsidR="006E5C7C" w:rsidRPr="006E5C7C">
        <w:rPr>
          <w:rFonts w:ascii="Century Schoolbook" w:eastAsia="Calibri" w:hAnsi="Century Schoolbook" w:cs="Times New Roman"/>
          <w:sz w:val="16"/>
          <w:szCs w:val="16"/>
          <w:lang w:val="en-US"/>
        </w:rPr>
        <w:t>self-realisation</w:t>
      </w:r>
      <w:proofErr w:type="spellEnd"/>
      <w:r w:rsidR="006E5C7C">
        <w:rPr>
          <w:rFonts w:ascii="Century Schoolbook" w:eastAsia="Calibri" w:hAnsi="Century Schoolbook" w:cs="Times New Roman"/>
          <w:sz w:val="16"/>
          <w:szCs w:val="16"/>
          <w:lang w:val="en-US"/>
        </w:rPr>
        <w:t xml:space="preserve">, </w:t>
      </w:r>
      <w:r w:rsidR="00D9776E" w:rsidRPr="00F6766A">
        <w:rPr>
          <w:rFonts w:ascii="Century Schoolbook" w:eastAsia="Calibri" w:hAnsi="Century Schoolbook" w:cs="Times New Roman"/>
          <w:sz w:val="16"/>
          <w:szCs w:val="16"/>
          <w:lang w:val="en-US"/>
        </w:rPr>
        <w:t>resentment, socio-demographic variables</w:t>
      </w:r>
      <w:r w:rsidR="00D025CA" w:rsidRPr="00F6766A">
        <w:rPr>
          <w:rFonts w:ascii="Century Schoolbook" w:eastAsia="Calibri" w:hAnsi="Century Schoolbook" w:cs="Times New Roman"/>
          <w:sz w:val="16"/>
          <w:szCs w:val="16"/>
          <w:lang w:val="en-US"/>
        </w:rPr>
        <w:t>.</w:t>
      </w:r>
    </w:p>
    <w:p w14:paraId="40998361" w14:textId="2803B580" w:rsidR="00DB7D87" w:rsidRPr="006E5C7C" w:rsidRDefault="00017CCF">
      <w:pPr>
        <w:spacing w:before="200" w:after="0" w:line="240" w:lineRule="auto"/>
        <w:ind w:left="709" w:right="709"/>
        <w:jc w:val="both"/>
        <w:rPr>
          <w:rFonts w:ascii="Century Schoolbook" w:eastAsia="Calibri" w:hAnsi="Century Schoolbook" w:cs="Times New Roman"/>
          <w:sz w:val="16"/>
          <w:szCs w:val="16"/>
          <w:lang w:val="es-MX"/>
        </w:rPr>
      </w:pPr>
      <w:r w:rsidRPr="00017CCF">
        <w:rPr>
          <w:rFonts w:ascii="Century Schoolbook" w:eastAsia="Calibri" w:hAnsi="Century Schoolbook" w:cs="Times New Roman"/>
          <w:sz w:val="16"/>
          <w:szCs w:val="16"/>
          <w:lang w:val="es-MX"/>
        </w:rPr>
        <w:t>El estudio correlacional buscó establecer la relación de la satisfacción vital y la felicidad con la autoestima, la extraversión, la autorrealización y el resentimiento, identificando si estas últimas podían predecir el bienestar y comparar su impacto en este, con el impacto de las variables sociodemográficas. La muestra, no probabilística por conveniencia, estuvo constituida por 392 estudiantes, hombres y mujeres (</w:t>
      </w:r>
      <w:r w:rsidR="006E5C7C">
        <w:rPr>
          <w:rFonts w:ascii="Century Schoolbook" w:eastAsia="Calibri" w:hAnsi="Century Schoolbook" w:cs="Times New Roman"/>
          <w:sz w:val="16"/>
          <w:szCs w:val="16"/>
          <w:lang w:val="es-MX"/>
        </w:rPr>
        <w:t>1</w:t>
      </w:r>
      <w:r w:rsidRPr="00017CCF">
        <w:rPr>
          <w:rFonts w:ascii="Century Schoolbook" w:eastAsia="Calibri" w:hAnsi="Century Schoolbook" w:cs="Times New Roman"/>
          <w:sz w:val="16"/>
          <w:szCs w:val="16"/>
          <w:lang w:val="es-MX"/>
        </w:rPr>
        <w:t>6 a 49 años), de la Universidad del Valle, sede Palmira. Los resultados mostraron que todas las variables psicológicas se relacionaron con los componentes del bienestar. Excepto la extraversión, las demás variables predijeron la satisfacción vital. Las cuatro variables (autoestima, extraversión, autorrealización y resentimiento) predijeron la felicidad. Las variables psicológicas, y especialmente aquellas que se nutren de logros, explicaron mucho mejor la varianza del bienestar que las sociodemográficas. Las principales conclusiones fueron: (a) Las personas construyen un modo básico y estable de relacionarse con la vida, que aporta más al bienestar que los factores situacionales y sociodemográficos; (b) el bienestar subjetivo depende de diversos factores, por lo que deberían estudiarse otras relaciones del bienestar más allá de las tradicionales (autoestima, los cinco grandes).</w:t>
      </w:r>
    </w:p>
    <w:p w14:paraId="5C520996" w14:textId="744F17CB" w:rsidR="00DB7D87" w:rsidRPr="00017CCF" w:rsidRDefault="00017CCF">
      <w:pPr>
        <w:spacing w:before="200" w:after="0" w:line="240" w:lineRule="auto"/>
        <w:ind w:left="709" w:right="709" w:firstLine="357"/>
        <w:jc w:val="both"/>
        <w:rPr>
          <w:rFonts w:ascii="Century Schoolbook" w:eastAsia="Calibri" w:hAnsi="Century Schoolbook" w:cs="Times New Roman"/>
          <w:iCs/>
          <w:sz w:val="16"/>
          <w:szCs w:val="16"/>
          <w:lang w:val="es-MX"/>
        </w:rPr>
      </w:pPr>
      <w:r w:rsidRPr="00017CCF">
        <w:rPr>
          <w:rFonts w:ascii="Century Schoolbook" w:eastAsia="Calibri" w:hAnsi="Century Schoolbook" w:cs="Times New Roman"/>
          <w:i/>
          <w:sz w:val="16"/>
          <w:szCs w:val="16"/>
          <w:lang w:val="es-MX"/>
        </w:rPr>
        <w:t xml:space="preserve">Palabras Clave: </w:t>
      </w:r>
      <w:r w:rsidRPr="00017CCF">
        <w:rPr>
          <w:rFonts w:ascii="Century Schoolbook" w:eastAsia="Calibri" w:hAnsi="Century Schoolbook" w:cs="Times New Roman"/>
          <w:iCs/>
          <w:sz w:val="16"/>
          <w:szCs w:val="16"/>
          <w:lang w:val="es-MX"/>
        </w:rPr>
        <w:t>bienestar subjetivo, autoestima, extraversión, autorrealización, resentimiento, variables sociodemográficas.</w:t>
      </w:r>
    </w:p>
    <w:p w14:paraId="036DAA7D" w14:textId="3156A90C" w:rsidR="00DB7D87" w:rsidRPr="00F6766A" w:rsidRDefault="002C3913" w:rsidP="00F6766A">
      <w:pPr>
        <w:pStyle w:val="Prrafodelista"/>
        <w:spacing w:before="440" w:after="0"/>
        <w:ind w:right="51"/>
        <w:rPr>
          <w:lang w:val="en-US"/>
        </w:rPr>
      </w:pPr>
      <w:bookmarkStart w:id="0" w:name="_Hlk140567092"/>
      <w:r w:rsidRPr="00F6766A">
        <w:rPr>
          <w:lang w:val="en-US"/>
        </w:rPr>
        <w:lastRenderedPageBreak/>
        <w:t xml:space="preserve">Subjective well-being </w:t>
      </w:r>
      <w:r w:rsidR="006B6679" w:rsidRPr="00F6766A">
        <w:rPr>
          <w:lang w:val="en-US"/>
        </w:rPr>
        <w:t xml:space="preserve">is seen </w:t>
      </w:r>
      <w:r w:rsidR="005F5CDE" w:rsidRPr="00F6766A">
        <w:rPr>
          <w:lang w:val="en-US"/>
        </w:rPr>
        <w:t xml:space="preserve">as </w:t>
      </w:r>
      <w:r w:rsidR="00105E3F" w:rsidRPr="00F6766A">
        <w:rPr>
          <w:lang w:val="en-US"/>
        </w:rPr>
        <w:t xml:space="preserve">an </w:t>
      </w:r>
      <w:r w:rsidR="00EF06CB" w:rsidRPr="00F6766A">
        <w:rPr>
          <w:lang w:val="en-US"/>
        </w:rPr>
        <w:t xml:space="preserve">overall positive or negative way </w:t>
      </w:r>
      <w:r w:rsidR="006B6679" w:rsidRPr="00F6766A">
        <w:rPr>
          <w:lang w:val="en-US"/>
        </w:rPr>
        <w:t xml:space="preserve">of evaluating one's own life and emotional experiences </w:t>
      </w:r>
      <w:r w:rsidR="007007C3" w:rsidRPr="00F6766A">
        <w:rPr>
          <w:lang w:val="en-US"/>
        </w:rPr>
        <w:t>(</w:t>
      </w:r>
      <w:r w:rsidR="006B6679" w:rsidRPr="00F6766A">
        <w:rPr>
          <w:lang w:val="en-US"/>
        </w:rPr>
        <w:t xml:space="preserve">see </w:t>
      </w:r>
      <w:r w:rsidR="007007C3" w:rsidRPr="00F6766A">
        <w:rPr>
          <w:lang w:val="en-US"/>
        </w:rPr>
        <w:t>Diener, 2006</w:t>
      </w:r>
      <w:r w:rsidR="00947198" w:rsidRPr="00F6766A">
        <w:rPr>
          <w:lang w:val="en-US"/>
        </w:rPr>
        <w:t xml:space="preserve">; </w:t>
      </w:r>
      <w:r w:rsidR="006B6679" w:rsidRPr="00F6766A">
        <w:rPr>
          <w:lang w:val="en-US"/>
        </w:rPr>
        <w:t>for a reference definition</w:t>
      </w:r>
      <w:r w:rsidR="007007C3" w:rsidRPr="00F6766A">
        <w:rPr>
          <w:lang w:val="en-US"/>
        </w:rPr>
        <w:t xml:space="preserve">). </w:t>
      </w:r>
      <w:bookmarkEnd w:id="0"/>
      <w:r w:rsidR="00A425A5" w:rsidRPr="00F6766A">
        <w:rPr>
          <w:lang w:val="en-US"/>
        </w:rPr>
        <w:t xml:space="preserve">Subjective well-being is made up </w:t>
      </w:r>
      <w:r w:rsidR="005F5CDE" w:rsidRPr="00F6766A">
        <w:rPr>
          <w:lang w:val="en-US"/>
        </w:rPr>
        <w:t xml:space="preserve">of two </w:t>
      </w:r>
      <w:r w:rsidR="001F636B" w:rsidRPr="00F6766A">
        <w:rPr>
          <w:lang w:val="en-US"/>
        </w:rPr>
        <w:t>basic</w:t>
      </w:r>
      <w:r w:rsidR="005F5CDE" w:rsidRPr="00F6766A">
        <w:rPr>
          <w:lang w:val="en-US"/>
        </w:rPr>
        <w:t xml:space="preserve"> components</w:t>
      </w:r>
      <w:r w:rsidR="001F636B" w:rsidRPr="00F6766A">
        <w:rPr>
          <w:lang w:val="en-US"/>
        </w:rPr>
        <w:t xml:space="preserve">: a cognitive one, </w:t>
      </w:r>
      <w:r w:rsidR="005F5CDE" w:rsidRPr="00F6766A">
        <w:rPr>
          <w:lang w:val="en-US"/>
        </w:rPr>
        <w:t xml:space="preserve">called life satisfaction, and an emotional one, </w:t>
      </w:r>
      <w:r w:rsidR="002375C7" w:rsidRPr="00F6766A">
        <w:rPr>
          <w:lang w:val="en-US"/>
        </w:rPr>
        <w:t>called happiness</w:t>
      </w:r>
      <w:r w:rsidR="005F5CDE" w:rsidRPr="00F6766A">
        <w:rPr>
          <w:lang w:val="en-US"/>
        </w:rPr>
        <w:t>. Shin and Johnson (</w:t>
      </w:r>
      <w:r w:rsidR="00CD4FDF" w:rsidRPr="00F6766A">
        <w:rPr>
          <w:lang w:val="en-US"/>
        </w:rPr>
        <w:t xml:space="preserve">1978) consider life satisfaction as an </w:t>
      </w:r>
      <w:r w:rsidR="005F5CDE" w:rsidRPr="00F6766A">
        <w:rPr>
          <w:lang w:val="en-US"/>
        </w:rPr>
        <w:t xml:space="preserve">overall judgement that people make of their quality of life, following their own </w:t>
      </w:r>
      <w:r w:rsidR="00031F2F" w:rsidRPr="00F6766A">
        <w:rPr>
          <w:lang w:val="en-US"/>
        </w:rPr>
        <w:t xml:space="preserve">criteria. Happiness </w:t>
      </w:r>
      <w:r w:rsidR="005F5CDE" w:rsidRPr="00F6766A">
        <w:rPr>
          <w:lang w:val="en-US"/>
        </w:rPr>
        <w:t xml:space="preserve">is seen as an experience of a subjective and temporary nature, born of the </w:t>
      </w:r>
      <w:r w:rsidR="00680B0B" w:rsidRPr="00F6766A">
        <w:rPr>
          <w:lang w:val="en-US"/>
        </w:rPr>
        <w:t xml:space="preserve">balance that people make </w:t>
      </w:r>
      <w:r w:rsidR="005F5CDE" w:rsidRPr="00F6766A">
        <w:rPr>
          <w:lang w:val="en-US"/>
        </w:rPr>
        <w:t xml:space="preserve">when weighing </w:t>
      </w:r>
      <w:r w:rsidR="001F636B" w:rsidRPr="00F6766A">
        <w:rPr>
          <w:lang w:val="en-US"/>
        </w:rPr>
        <w:t xml:space="preserve">pleasant versus </w:t>
      </w:r>
      <w:r w:rsidR="00981CB8" w:rsidRPr="00F6766A">
        <w:rPr>
          <w:lang w:val="en-US"/>
        </w:rPr>
        <w:t xml:space="preserve">unpleasant </w:t>
      </w:r>
      <w:r w:rsidR="001F636B" w:rsidRPr="00F6766A">
        <w:rPr>
          <w:lang w:val="en-US"/>
        </w:rPr>
        <w:t xml:space="preserve">situations </w:t>
      </w:r>
      <w:r w:rsidR="00981CB8" w:rsidRPr="00F6766A">
        <w:rPr>
          <w:lang w:val="en-US"/>
        </w:rPr>
        <w:t>(</w:t>
      </w:r>
      <w:proofErr w:type="spellStart"/>
      <w:r w:rsidR="00A51142" w:rsidRPr="00F6766A">
        <w:rPr>
          <w:lang w:val="en-US"/>
        </w:rPr>
        <w:t>Triadó</w:t>
      </w:r>
      <w:proofErr w:type="spellEnd"/>
      <w:r w:rsidR="00A51142" w:rsidRPr="00F6766A">
        <w:rPr>
          <w:lang w:val="en-US"/>
        </w:rPr>
        <w:t xml:space="preserve"> et al.</w:t>
      </w:r>
      <w:r w:rsidR="000343F1" w:rsidRPr="00F6766A">
        <w:rPr>
          <w:lang w:val="en-US"/>
        </w:rPr>
        <w:t xml:space="preserve">, 2005). </w:t>
      </w:r>
      <w:r w:rsidR="005F5CDE" w:rsidRPr="00F6766A">
        <w:rPr>
          <w:lang w:val="en-US"/>
        </w:rPr>
        <w:t>The two components of subjective well-being differ</w:t>
      </w:r>
      <w:r w:rsidR="00076D76" w:rsidRPr="00F6766A">
        <w:rPr>
          <w:lang w:val="en-US"/>
        </w:rPr>
        <w:t xml:space="preserve">, </w:t>
      </w:r>
      <w:r w:rsidR="005F5CDE" w:rsidRPr="00F6766A">
        <w:rPr>
          <w:lang w:val="en-US"/>
        </w:rPr>
        <w:t xml:space="preserve">not only in the more rational nature of life satisfaction and the more </w:t>
      </w:r>
      <w:r w:rsidR="00B9023F" w:rsidRPr="00F6766A">
        <w:rPr>
          <w:lang w:val="en-US"/>
        </w:rPr>
        <w:t xml:space="preserve">emotional nature of happiness, but also </w:t>
      </w:r>
      <w:r w:rsidR="005F5CDE" w:rsidRPr="00F6766A">
        <w:rPr>
          <w:lang w:val="en-US"/>
        </w:rPr>
        <w:t xml:space="preserve">in that the former involves a </w:t>
      </w:r>
      <w:r w:rsidR="00CD4FDF" w:rsidRPr="00F6766A">
        <w:rPr>
          <w:lang w:val="en-US"/>
        </w:rPr>
        <w:t xml:space="preserve">stable, long-term </w:t>
      </w:r>
      <w:r w:rsidR="005F5CDE" w:rsidRPr="00F6766A">
        <w:rPr>
          <w:lang w:val="en-US"/>
        </w:rPr>
        <w:t xml:space="preserve">judgement, while the latter is affected by fluctuations </w:t>
      </w:r>
      <w:r w:rsidR="00CD4FDF" w:rsidRPr="00F6766A">
        <w:rPr>
          <w:lang w:val="en-US"/>
        </w:rPr>
        <w:t xml:space="preserve">over </w:t>
      </w:r>
      <w:r w:rsidR="005F5CDE" w:rsidRPr="00F6766A">
        <w:rPr>
          <w:lang w:val="en-US"/>
        </w:rPr>
        <w:t xml:space="preserve">shorter </w:t>
      </w:r>
      <w:r w:rsidR="00CD4FDF" w:rsidRPr="00F6766A">
        <w:rPr>
          <w:lang w:val="en-US"/>
        </w:rPr>
        <w:t xml:space="preserve">periods of time </w:t>
      </w:r>
      <w:r w:rsidR="003B10CA" w:rsidRPr="00F6766A">
        <w:rPr>
          <w:lang w:val="en-US"/>
        </w:rPr>
        <w:t xml:space="preserve">(Murillo &amp; </w:t>
      </w:r>
      <w:r w:rsidR="005F5CDE" w:rsidRPr="00F6766A">
        <w:rPr>
          <w:lang w:val="en-US"/>
        </w:rPr>
        <w:t>Salazar, 2019).</w:t>
      </w:r>
    </w:p>
    <w:p w14:paraId="21322307" w14:textId="77777777" w:rsidR="00DB7D87" w:rsidRPr="00F6766A" w:rsidRDefault="00105E3F">
      <w:pPr>
        <w:pStyle w:val="Prrafodelista"/>
        <w:spacing w:after="0"/>
        <w:ind w:right="51"/>
        <w:rPr>
          <w:lang w:val="en-US"/>
        </w:rPr>
      </w:pPr>
      <w:r w:rsidRPr="00F6766A">
        <w:rPr>
          <w:lang w:val="en-US"/>
        </w:rPr>
        <w:t xml:space="preserve">Many researchers </w:t>
      </w:r>
      <w:r w:rsidR="00291EFA" w:rsidRPr="00F6766A">
        <w:rPr>
          <w:lang w:val="en-US"/>
        </w:rPr>
        <w:t xml:space="preserve">have searched for </w:t>
      </w:r>
      <w:r w:rsidR="008C2DB0" w:rsidRPr="00F6766A">
        <w:rPr>
          <w:lang w:val="en-US"/>
        </w:rPr>
        <w:t xml:space="preserve">factors </w:t>
      </w:r>
      <w:r w:rsidR="005F5CDE" w:rsidRPr="00F6766A">
        <w:rPr>
          <w:lang w:val="en-US"/>
        </w:rPr>
        <w:t xml:space="preserve">that help </w:t>
      </w:r>
      <w:r w:rsidR="00A054C3" w:rsidRPr="00F6766A">
        <w:rPr>
          <w:lang w:val="en-US"/>
        </w:rPr>
        <w:t xml:space="preserve">explain subjective well-being </w:t>
      </w:r>
      <w:r w:rsidR="0001706B" w:rsidRPr="00F6766A">
        <w:rPr>
          <w:lang w:val="en-US"/>
        </w:rPr>
        <w:t>(</w:t>
      </w:r>
      <w:r w:rsidR="003B10CA" w:rsidRPr="00F6766A">
        <w:rPr>
          <w:lang w:val="en-US"/>
        </w:rPr>
        <w:t xml:space="preserve">Costa &amp; </w:t>
      </w:r>
      <w:r w:rsidR="007A2D5F" w:rsidRPr="00F6766A">
        <w:rPr>
          <w:lang w:val="en-US"/>
        </w:rPr>
        <w:t xml:space="preserve">McCrae, 1980; </w:t>
      </w:r>
      <w:r w:rsidR="00731CF9" w:rsidRPr="00F6766A">
        <w:rPr>
          <w:lang w:val="en-US"/>
        </w:rPr>
        <w:t>Diener et al</w:t>
      </w:r>
      <w:r w:rsidR="00502C17" w:rsidRPr="00F6766A">
        <w:rPr>
          <w:lang w:val="en-US"/>
        </w:rPr>
        <w:t>.</w:t>
      </w:r>
      <w:r w:rsidR="00731CF9" w:rsidRPr="00F6766A">
        <w:rPr>
          <w:lang w:val="en-US"/>
        </w:rPr>
        <w:t xml:space="preserve">, 1999; </w:t>
      </w:r>
      <w:r w:rsidRPr="00F6766A">
        <w:rPr>
          <w:lang w:val="en-US"/>
        </w:rPr>
        <w:t xml:space="preserve">González </w:t>
      </w:r>
      <w:r w:rsidR="003B10CA" w:rsidRPr="00F6766A">
        <w:rPr>
          <w:lang w:val="en-US"/>
        </w:rPr>
        <w:t xml:space="preserve">&amp; </w:t>
      </w:r>
      <w:r w:rsidRPr="00F6766A">
        <w:rPr>
          <w:lang w:val="en-US"/>
        </w:rPr>
        <w:t>Marrero, 2017</w:t>
      </w:r>
      <w:r w:rsidR="009B076D" w:rsidRPr="00F6766A">
        <w:rPr>
          <w:lang w:val="en-US"/>
        </w:rPr>
        <w:t xml:space="preserve">; Olivera, 2015). </w:t>
      </w:r>
      <w:r w:rsidR="009E78D1" w:rsidRPr="00F6766A">
        <w:rPr>
          <w:lang w:val="en-US"/>
        </w:rPr>
        <w:t xml:space="preserve">This search has </w:t>
      </w:r>
      <w:r w:rsidR="00D93632" w:rsidRPr="00F6766A">
        <w:rPr>
          <w:lang w:val="en-US"/>
        </w:rPr>
        <w:t xml:space="preserve">shown </w:t>
      </w:r>
      <w:r w:rsidR="005F5CDE" w:rsidRPr="00F6766A">
        <w:rPr>
          <w:lang w:val="en-US"/>
        </w:rPr>
        <w:t xml:space="preserve">that the </w:t>
      </w:r>
      <w:r w:rsidR="00B66F86" w:rsidRPr="00F6766A">
        <w:rPr>
          <w:lang w:val="en-US"/>
        </w:rPr>
        <w:t xml:space="preserve">impact </w:t>
      </w:r>
      <w:r w:rsidR="009E78D1" w:rsidRPr="00F6766A">
        <w:rPr>
          <w:lang w:val="en-US"/>
        </w:rPr>
        <w:t xml:space="preserve">of genetic and personality factors on </w:t>
      </w:r>
      <w:r w:rsidR="00B66F86" w:rsidRPr="00F6766A">
        <w:rPr>
          <w:lang w:val="en-US"/>
        </w:rPr>
        <w:t xml:space="preserve">well-being is very large </w:t>
      </w:r>
      <w:r w:rsidR="008B6BBF" w:rsidRPr="00F6766A">
        <w:rPr>
          <w:lang w:val="en-US"/>
        </w:rPr>
        <w:t xml:space="preserve">and decisive </w:t>
      </w:r>
      <w:r w:rsidR="003B10CA" w:rsidRPr="00F6766A">
        <w:rPr>
          <w:lang w:val="en-US"/>
        </w:rPr>
        <w:t xml:space="preserve">(Costa &amp; </w:t>
      </w:r>
      <w:r w:rsidR="009E78D1" w:rsidRPr="00F6766A">
        <w:rPr>
          <w:lang w:val="en-US"/>
        </w:rPr>
        <w:t xml:space="preserve">McCrae, 1980; Lyubomirsky </w:t>
      </w:r>
      <w:r w:rsidR="003B10CA" w:rsidRPr="00F6766A">
        <w:rPr>
          <w:lang w:val="en-US"/>
        </w:rPr>
        <w:t xml:space="preserve">&amp; </w:t>
      </w:r>
      <w:r w:rsidR="009E78D1" w:rsidRPr="00F6766A">
        <w:rPr>
          <w:lang w:val="en-US"/>
        </w:rPr>
        <w:t>Lepper, 1999; Steel et al., 2008)</w:t>
      </w:r>
      <w:r w:rsidR="00B40ED5" w:rsidRPr="00F6766A">
        <w:rPr>
          <w:lang w:val="en-US"/>
        </w:rPr>
        <w:t xml:space="preserve">. Thus, it has been found that people who evaluate their life satisfactorily at one point </w:t>
      </w:r>
      <w:r w:rsidR="00815848" w:rsidRPr="00F6766A">
        <w:rPr>
          <w:lang w:val="en-US"/>
        </w:rPr>
        <w:t>in</w:t>
      </w:r>
      <w:r w:rsidR="00B40ED5" w:rsidRPr="00F6766A">
        <w:rPr>
          <w:lang w:val="en-US"/>
        </w:rPr>
        <w:t xml:space="preserve"> time </w:t>
      </w:r>
      <w:r w:rsidR="00815848" w:rsidRPr="00F6766A">
        <w:rPr>
          <w:lang w:val="en-US"/>
        </w:rPr>
        <w:t xml:space="preserve">do </w:t>
      </w:r>
      <w:r w:rsidR="00B40ED5" w:rsidRPr="00F6766A">
        <w:rPr>
          <w:lang w:val="en-US"/>
        </w:rPr>
        <w:t xml:space="preserve">so in the same way </w:t>
      </w:r>
      <w:r w:rsidR="001A3867" w:rsidRPr="00F6766A">
        <w:rPr>
          <w:lang w:val="en-US"/>
        </w:rPr>
        <w:t xml:space="preserve">years </w:t>
      </w:r>
      <w:r w:rsidR="0025684F" w:rsidRPr="00F6766A">
        <w:rPr>
          <w:lang w:val="en-US"/>
        </w:rPr>
        <w:t>later (Oishi et al.</w:t>
      </w:r>
      <w:r w:rsidR="00B40ED5" w:rsidRPr="00F6766A">
        <w:rPr>
          <w:lang w:val="en-US"/>
        </w:rPr>
        <w:t xml:space="preserve">, 1999). This suggests that, rather than </w:t>
      </w:r>
      <w:r w:rsidR="005B4091" w:rsidRPr="00F6766A">
        <w:rPr>
          <w:lang w:val="en-US"/>
        </w:rPr>
        <w:t xml:space="preserve">socio-demographic factors, </w:t>
      </w:r>
      <w:r w:rsidR="00B40ED5" w:rsidRPr="00F6766A">
        <w:rPr>
          <w:lang w:val="en-US"/>
        </w:rPr>
        <w:t xml:space="preserve">life circumstances and </w:t>
      </w:r>
      <w:r w:rsidR="00621D9A" w:rsidRPr="00F6766A">
        <w:rPr>
          <w:lang w:val="en-US"/>
        </w:rPr>
        <w:t xml:space="preserve">environmental </w:t>
      </w:r>
      <w:r w:rsidR="00B40ED5" w:rsidRPr="00F6766A">
        <w:rPr>
          <w:lang w:val="en-US"/>
        </w:rPr>
        <w:t>influences, which are changeable, the major determinants of well-being are to be found in stable factors such as personality factors</w:t>
      </w:r>
      <w:r w:rsidR="0089660E" w:rsidRPr="00F6766A">
        <w:rPr>
          <w:lang w:val="en-US"/>
        </w:rPr>
        <w:t xml:space="preserve">. </w:t>
      </w:r>
      <w:r w:rsidR="00621D9A" w:rsidRPr="00F6766A">
        <w:rPr>
          <w:lang w:val="en-US"/>
        </w:rPr>
        <w:t xml:space="preserve">According to Steel et al. (2008) the explained variance of well-being attributable to personality traits could be between 41% and </w:t>
      </w:r>
      <w:r w:rsidR="00553CE2" w:rsidRPr="00F6766A">
        <w:rPr>
          <w:lang w:val="en-US"/>
        </w:rPr>
        <w:t xml:space="preserve">63%. Possibly influenced by </w:t>
      </w:r>
      <w:r w:rsidR="00621D9A" w:rsidRPr="00F6766A">
        <w:rPr>
          <w:lang w:val="en-US"/>
        </w:rPr>
        <w:t xml:space="preserve">the </w:t>
      </w:r>
      <w:r w:rsidR="00D724E0" w:rsidRPr="00F6766A">
        <w:rPr>
          <w:lang w:val="en-US"/>
        </w:rPr>
        <w:t xml:space="preserve">robust </w:t>
      </w:r>
      <w:r w:rsidR="00553CE2" w:rsidRPr="00F6766A">
        <w:rPr>
          <w:lang w:val="en-US"/>
        </w:rPr>
        <w:t xml:space="preserve">empirical evidence </w:t>
      </w:r>
      <w:r w:rsidR="00F17333" w:rsidRPr="00F6766A">
        <w:rPr>
          <w:lang w:val="en-US"/>
        </w:rPr>
        <w:t xml:space="preserve">supporting such a relationship, </w:t>
      </w:r>
      <w:r w:rsidR="0042125F" w:rsidRPr="00F6766A">
        <w:rPr>
          <w:lang w:val="en-US"/>
        </w:rPr>
        <w:t xml:space="preserve">most </w:t>
      </w:r>
      <w:r w:rsidR="00815848" w:rsidRPr="00F6766A">
        <w:rPr>
          <w:lang w:val="en-US"/>
        </w:rPr>
        <w:t xml:space="preserve">studies </w:t>
      </w:r>
      <w:r w:rsidR="002E0EBC" w:rsidRPr="00F6766A">
        <w:rPr>
          <w:lang w:val="en-US"/>
        </w:rPr>
        <w:t xml:space="preserve">have </w:t>
      </w:r>
      <w:r w:rsidR="0042125F" w:rsidRPr="00F6766A">
        <w:rPr>
          <w:lang w:val="en-US"/>
        </w:rPr>
        <w:t xml:space="preserve">restricted their interest to the analysis of </w:t>
      </w:r>
      <w:r w:rsidR="00F17333" w:rsidRPr="00F6766A">
        <w:rPr>
          <w:lang w:val="en-US"/>
        </w:rPr>
        <w:t xml:space="preserve">the connection </w:t>
      </w:r>
      <w:r w:rsidR="00621D9A" w:rsidRPr="00F6766A">
        <w:rPr>
          <w:lang w:val="en-US"/>
        </w:rPr>
        <w:t xml:space="preserve">between the so-called big five personality traits </w:t>
      </w:r>
      <w:r w:rsidR="002E0EBC" w:rsidRPr="00F6766A">
        <w:rPr>
          <w:lang w:val="en-US"/>
        </w:rPr>
        <w:t>(extraversion, neuroticism</w:t>
      </w:r>
      <w:r w:rsidR="00143D05" w:rsidRPr="00F6766A">
        <w:rPr>
          <w:lang w:val="en-US"/>
        </w:rPr>
        <w:t xml:space="preserve">, agreeableness, responsibility </w:t>
      </w:r>
      <w:r w:rsidR="002E0EBC" w:rsidRPr="00F6766A">
        <w:rPr>
          <w:lang w:val="en-US"/>
        </w:rPr>
        <w:t xml:space="preserve">and openness to experience) and well-being, </w:t>
      </w:r>
      <w:r w:rsidR="008C2DB0" w:rsidRPr="00F6766A">
        <w:rPr>
          <w:lang w:val="en-US"/>
        </w:rPr>
        <w:t xml:space="preserve">leaving out the relationship of the latter </w:t>
      </w:r>
      <w:r w:rsidR="002E0EBC" w:rsidRPr="00F6766A">
        <w:rPr>
          <w:lang w:val="en-US"/>
        </w:rPr>
        <w:t xml:space="preserve">with more specific facets and aspects of personality </w:t>
      </w:r>
      <w:r w:rsidR="00FF4863" w:rsidRPr="00F6766A">
        <w:rPr>
          <w:lang w:val="en-US"/>
        </w:rPr>
        <w:t xml:space="preserve">or with </w:t>
      </w:r>
      <w:r w:rsidR="002206BF" w:rsidRPr="00F6766A">
        <w:rPr>
          <w:lang w:val="en-US"/>
        </w:rPr>
        <w:t xml:space="preserve">other psychological </w:t>
      </w:r>
      <w:r w:rsidR="00FF4863" w:rsidRPr="00F6766A">
        <w:rPr>
          <w:lang w:val="en-US"/>
        </w:rPr>
        <w:t xml:space="preserve">measures (Marrero </w:t>
      </w:r>
      <w:r w:rsidR="003B10CA" w:rsidRPr="00F6766A">
        <w:rPr>
          <w:lang w:val="en-US"/>
        </w:rPr>
        <w:t xml:space="preserve">&amp; </w:t>
      </w:r>
      <w:r w:rsidR="00FF4863" w:rsidRPr="00F6766A">
        <w:rPr>
          <w:lang w:val="en-US"/>
        </w:rPr>
        <w:t>Carballeira, 2011)</w:t>
      </w:r>
      <w:r w:rsidR="002E0EBC" w:rsidRPr="00F6766A">
        <w:rPr>
          <w:lang w:val="en-US"/>
        </w:rPr>
        <w:t xml:space="preserve">. </w:t>
      </w:r>
    </w:p>
    <w:p w14:paraId="1B767E11" w14:textId="77777777" w:rsidR="00DB7D87" w:rsidRPr="00F6766A" w:rsidRDefault="00105E3F">
      <w:pPr>
        <w:pStyle w:val="Prrafodelista"/>
        <w:spacing w:after="0"/>
        <w:ind w:right="51"/>
        <w:rPr>
          <w:lang w:val="en-US"/>
        </w:rPr>
      </w:pPr>
      <w:r w:rsidRPr="00F6766A">
        <w:rPr>
          <w:lang w:val="en-US"/>
        </w:rPr>
        <w:t>There are, however, other psychological variables of a certain stability</w:t>
      </w:r>
      <w:r w:rsidR="00142B15" w:rsidRPr="00F6766A">
        <w:rPr>
          <w:lang w:val="en-US"/>
        </w:rPr>
        <w:t xml:space="preserve">, not sufficiently expressed </w:t>
      </w:r>
      <w:r w:rsidR="001A2C48" w:rsidRPr="00F6766A">
        <w:rPr>
          <w:lang w:val="en-US"/>
        </w:rPr>
        <w:t>in the big five personality traits</w:t>
      </w:r>
      <w:r w:rsidR="00B460C9" w:rsidRPr="00F6766A">
        <w:rPr>
          <w:lang w:val="en-US"/>
        </w:rPr>
        <w:t xml:space="preserve">, </w:t>
      </w:r>
      <w:r w:rsidR="00CE0264" w:rsidRPr="00F6766A">
        <w:rPr>
          <w:lang w:val="en-US"/>
        </w:rPr>
        <w:t xml:space="preserve">which have shown </w:t>
      </w:r>
      <w:r w:rsidRPr="00F6766A">
        <w:rPr>
          <w:lang w:val="en-US"/>
        </w:rPr>
        <w:t xml:space="preserve">explanatory </w:t>
      </w:r>
      <w:r w:rsidR="00CE0264" w:rsidRPr="00F6766A">
        <w:rPr>
          <w:lang w:val="en-US"/>
        </w:rPr>
        <w:t xml:space="preserve">value </w:t>
      </w:r>
      <w:r w:rsidRPr="00F6766A">
        <w:rPr>
          <w:lang w:val="en-US"/>
        </w:rPr>
        <w:t>for well-being</w:t>
      </w:r>
      <w:r w:rsidR="00D9094A" w:rsidRPr="00F6766A">
        <w:rPr>
          <w:lang w:val="en-US"/>
        </w:rPr>
        <w:t xml:space="preserve">. </w:t>
      </w:r>
      <w:r w:rsidR="00B460C9" w:rsidRPr="00F6766A">
        <w:rPr>
          <w:lang w:val="en-US"/>
        </w:rPr>
        <w:t>Self-esteem (the one that has aroused most interest outside the big five)</w:t>
      </w:r>
      <w:r w:rsidR="005A1CD3" w:rsidRPr="00F6766A">
        <w:rPr>
          <w:lang w:val="en-US"/>
        </w:rPr>
        <w:t xml:space="preserve">, </w:t>
      </w:r>
      <w:r w:rsidR="00302EA5" w:rsidRPr="00F6766A">
        <w:rPr>
          <w:lang w:val="en-US"/>
        </w:rPr>
        <w:t xml:space="preserve">values, </w:t>
      </w:r>
      <w:r w:rsidR="001A2C48" w:rsidRPr="00F6766A">
        <w:rPr>
          <w:lang w:val="en-US"/>
        </w:rPr>
        <w:t xml:space="preserve">optimism </w:t>
      </w:r>
      <w:r w:rsidR="00302EA5" w:rsidRPr="00F6766A">
        <w:rPr>
          <w:lang w:val="en-US"/>
        </w:rPr>
        <w:t xml:space="preserve">and achievement motivation </w:t>
      </w:r>
      <w:r w:rsidR="00CE0264" w:rsidRPr="00F6766A">
        <w:rPr>
          <w:lang w:val="en-US"/>
        </w:rPr>
        <w:t xml:space="preserve">are good examples of this </w:t>
      </w:r>
      <w:r w:rsidR="001A2C48" w:rsidRPr="00F6766A">
        <w:rPr>
          <w:lang w:val="en-US"/>
        </w:rPr>
        <w:t>(</w:t>
      </w:r>
      <w:r w:rsidR="00302EA5" w:rsidRPr="00F6766A">
        <w:rPr>
          <w:lang w:val="en-US"/>
        </w:rPr>
        <w:t xml:space="preserve">Arita et al., 2005; </w:t>
      </w:r>
      <w:r w:rsidR="00EB23B5" w:rsidRPr="00F6766A">
        <w:rPr>
          <w:lang w:val="en-US"/>
        </w:rPr>
        <w:t xml:space="preserve">Diener &amp; Diener, 2009; González &amp; </w:t>
      </w:r>
      <w:r w:rsidR="001A2C48" w:rsidRPr="00F6766A">
        <w:rPr>
          <w:lang w:val="en-US"/>
        </w:rPr>
        <w:t>Marrero</w:t>
      </w:r>
      <w:r w:rsidR="00287267" w:rsidRPr="00F6766A">
        <w:rPr>
          <w:lang w:val="en-US"/>
        </w:rPr>
        <w:t xml:space="preserve">, </w:t>
      </w:r>
      <w:r w:rsidR="001A2C48" w:rsidRPr="00F6766A">
        <w:rPr>
          <w:lang w:val="en-US"/>
        </w:rPr>
        <w:t>2017</w:t>
      </w:r>
      <w:r w:rsidR="00A16672" w:rsidRPr="00F6766A">
        <w:rPr>
          <w:lang w:val="en-US"/>
        </w:rPr>
        <w:t xml:space="preserve">; </w:t>
      </w:r>
      <w:r w:rsidR="00EB23B5" w:rsidRPr="00F6766A">
        <w:rPr>
          <w:lang w:val="en-US"/>
        </w:rPr>
        <w:t xml:space="preserve">Moyano &amp; </w:t>
      </w:r>
      <w:r w:rsidR="00302EA5" w:rsidRPr="00F6766A">
        <w:rPr>
          <w:lang w:val="en-US"/>
        </w:rPr>
        <w:t xml:space="preserve">Ramos, 2007; </w:t>
      </w:r>
      <w:r w:rsidR="00A16672" w:rsidRPr="00F6766A">
        <w:rPr>
          <w:lang w:val="en-US"/>
        </w:rPr>
        <w:t xml:space="preserve">Oishi </w:t>
      </w:r>
      <w:r w:rsidR="0093564C" w:rsidRPr="00F6766A">
        <w:rPr>
          <w:lang w:val="en-US"/>
        </w:rPr>
        <w:t>et al.</w:t>
      </w:r>
      <w:r w:rsidR="00EB23B5" w:rsidRPr="00F6766A">
        <w:rPr>
          <w:lang w:val="en-US"/>
        </w:rPr>
        <w:t xml:space="preserve">, 1999; Sagiv &amp; </w:t>
      </w:r>
      <w:r w:rsidR="00302EA5" w:rsidRPr="00F6766A">
        <w:rPr>
          <w:lang w:val="en-US"/>
        </w:rPr>
        <w:t>Schwartz, 2000)</w:t>
      </w:r>
      <w:r w:rsidR="00A81317" w:rsidRPr="00F6766A">
        <w:rPr>
          <w:lang w:val="en-US"/>
        </w:rPr>
        <w:t xml:space="preserve">. </w:t>
      </w:r>
      <w:r w:rsidR="00206982" w:rsidRPr="00F6766A">
        <w:rPr>
          <w:lang w:val="en-US"/>
        </w:rPr>
        <w:t xml:space="preserve">Advancing in the study of the </w:t>
      </w:r>
      <w:r w:rsidR="00165A62" w:rsidRPr="00F6766A">
        <w:rPr>
          <w:lang w:val="en-US"/>
        </w:rPr>
        <w:t xml:space="preserve">relationship </w:t>
      </w:r>
      <w:r w:rsidR="00196B4C" w:rsidRPr="00F6766A">
        <w:rPr>
          <w:lang w:val="en-US"/>
        </w:rPr>
        <w:t xml:space="preserve">of subjective well-being with </w:t>
      </w:r>
      <w:r w:rsidR="00AD0755" w:rsidRPr="00F6766A">
        <w:rPr>
          <w:lang w:val="en-US"/>
        </w:rPr>
        <w:t xml:space="preserve">psychological factors </w:t>
      </w:r>
      <w:r w:rsidR="00206982" w:rsidRPr="00F6766A">
        <w:rPr>
          <w:lang w:val="en-US"/>
        </w:rPr>
        <w:t xml:space="preserve">beyond the </w:t>
      </w:r>
      <w:r w:rsidR="00196B4C" w:rsidRPr="00F6766A">
        <w:rPr>
          <w:lang w:val="en-US"/>
        </w:rPr>
        <w:t>Big</w:t>
      </w:r>
      <w:r w:rsidR="00206982" w:rsidRPr="00F6766A">
        <w:rPr>
          <w:lang w:val="en-US"/>
        </w:rPr>
        <w:t xml:space="preserve"> Five</w:t>
      </w:r>
      <w:r w:rsidR="00196B4C" w:rsidRPr="00F6766A">
        <w:rPr>
          <w:lang w:val="en-US"/>
        </w:rPr>
        <w:t xml:space="preserve">, as </w:t>
      </w:r>
      <w:r w:rsidR="00206982" w:rsidRPr="00F6766A">
        <w:rPr>
          <w:lang w:val="en-US"/>
        </w:rPr>
        <w:t xml:space="preserve">well </w:t>
      </w:r>
      <w:r w:rsidR="00CC3DB6" w:rsidRPr="00F6766A">
        <w:rPr>
          <w:lang w:val="en-US"/>
        </w:rPr>
        <w:t xml:space="preserve">as in the study of </w:t>
      </w:r>
      <w:r w:rsidR="00206982" w:rsidRPr="00F6766A">
        <w:rPr>
          <w:lang w:val="en-US"/>
        </w:rPr>
        <w:t xml:space="preserve">the impact of </w:t>
      </w:r>
      <w:r w:rsidR="00CC3DB6" w:rsidRPr="00F6766A">
        <w:rPr>
          <w:lang w:val="en-US"/>
        </w:rPr>
        <w:t xml:space="preserve">classic personality </w:t>
      </w:r>
      <w:r w:rsidR="00206982" w:rsidRPr="00F6766A">
        <w:rPr>
          <w:lang w:val="en-US"/>
        </w:rPr>
        <w:t xml:space="preserve">traits </w:t>
      </w:r>
      <w:r w:rsidR="00CC3DB6" w:rsidRPr="00F6766A">
        <w:rPr>
          <w:lang w:val="en-US"/>
        </w:rPr>
        <w:t>compared to these other variables</w:t>
      </w:r>
      <w:r w:rsidR="00196B4C" w:rsidRPr="00F6766A">
        <w:rPr>
          <w:lang w:val="en-US"/>
        </w:rPr>
        <w:t xml:space="preserve">, </w:t>
      </w:r>
      <w:r w:rsidR="00206982" w:rsidRPr="00F6766A">
        <w:rPr>
          <w:lang w:val="en-US"/>
        </w:rPr>
        <w:t xml:space="preserve">is therefore </w:t>
      </w:r>
      <w:r w:rsidR="00196B4C" w:rsidRPr="00F6766A">
        <w:rPr>
          <w:lang w:val="en-US"/>
        </w:rPr>
        <w:t xml:space="preserve">an </w:t>
      </w:r>
      <w:r w:rsidR="00934E06" w:rsidRPr="00F6766A">
        <w:rPr>
          <w:lang w:val="en-US"/>
        </w:rPr>
        <w:t>incomplete task</w:t>
      </w:r>
      <w:r w:rsidR="00206982" w:rsidRPr="00F6766A">
        <w:rPr>
          <w:lang w:val="en-US"/>
        </w:rPr>
        <w:t xml:space="preserve">. </w:t>
      </w:r>
      <w:r w:rsidR="00CC3DB6" w:rsidRPr="00F6766A">
        <w:rPr>
          <w:lang w:val="en-US"/>
        </w:rPr>
        <w:t>Other authors have previously pointed out this need</w:t>
      </w:r>
      <w:r w:rsidR="002B15AC" w:rsidRPr="00F6766A">
        <w:rPr>
          <w:lang w:val="en-US"/>
        </w:rPr>
        <w:t xml:space="preserve">, stating </w:t>
      </w:r>
      <w:r w:rsidR="0059354C" w:rsidRPr="00F6766A">
        <w:rPr>
          <w:lang w:val="en-US"/>
        </w:rPr>
        <w:t xml:space="preserve">that </w:t>
      </w:r>
      <w:r w:rsidR="00CC3DB6" w:rsidRPr="00F6766A">
        <w:rPr>
          <w:lang w:val="en-US"/>
        </w:rPr>
        <w:t xml:space="preserve">well-being requires </w:t>
      </w:r>
      <w:r w:rsidR="00855F27" w:rsidRPr="00F6766A">
        <w:rPr>
          <w:lang w:val="en-US"/>
        </w:rPr>
        <w:t xml:space="preserve">different </w:t>
      </w:r>
      <w:r w:rsidR="00120597" w:rsidRPr="00F6766A">
        <w:rPr>
          <w:lang w:val="en-US"/>
        </w:rPr>
        <w:t xml:space="preserve">psychological </w:t>
      </w:r>
      <w:r w:rsidR="00855F27" w:rsidRPr="00F6766A">
        <w:rPr>
          <w:lang w:val="en-US"/>
        </w:rPr>
        <w:t xml:space="preserve">conditions and </w:t>
      </w:r>
      <w:r w:rsidR="00120597" w:rsidRPr="00F6766A">
        <w:rPr>
          <w:lang w:val="en-US"/>
        </w:rPr>
        <w:t xml:space="preserve">how </w:t>
      </w:r>
      <w:r w:rsidR="00855F27" w:rsidRPr="00F6766A">
        <w:rPr>
          <w:lang w:val="en-US"/>
        </w:rPr>
        <w:t xml:space="preserve">none by </w:t>
      </w:r>
      <w:r w:rsidR="00763488" w:rsidRPr="00F6766A">
        <w:rPr>
          <w:lang w:val="en-US"/>
        </w:rPr>
        <w:t xml:space="preserve">itself </w:t>
      </w:r>
      <w:r w:rsidR="00CC3DB6" w:rsidRPr="00F6766A">
        <w:rPr>
          <w:lang w:val="en-US"/>
        </w:rPr>
        <w:t>is sufficient to explain it in its entirety (</w:t>
      </w:r>
      <w:r w:rsidR="00F638F4" w:rsidRPr="00F6766A">
        <w:rPr>
          <w:lang w:val="en-US"/>
        </w:rPr>
        <w:t xml:space="preserve">Larsen &amp; Eid, 2008; Marrero &amp; </w:t>
      </w:r>
      <w:r w:rsidR="00855F27" w:rsidRPr="00F6766A">
        <w:rPr>
          <w:lang w:val="en-US"/>
        </w:rPr>
        <w:t xml:space="preserve">Carballeira, 2011). It has even been pointed out that even within the Big Five, there may be </w:t>
      </w:r>
      <w:proofErr w:type="spellStart"/>
      <w:r w:rsidR="00855F27" w:rsidRPr="00F6766A">
        <w:rPr>
          <w:lang w:val="en-US"/>
        </w:rPr>
        <w:t>conceptualisation</w:t>
      </w:r>
      <w:proofErr w:type="spellEnd"/>
      <w:r w:rsidR="00855F27" w:rsidRPr="00F6766A">
        <w:rPr>
          <w:lang w:val="en-US"/>
        </w:rPr>
        <w:t xml:space="preserve"> problems (Steel et al., </w:t>
      </w:r>
      <w:r w:rsidR="005A1CD3" w:rsidRPr="00F6766A">
        <w:rPr>
          <w:lang w:val="en-US"/>
        </w:rPr>
        <w:t xml:space="preserve">2008) and specific facets </w:t>
      </w:r>
      <w:r w:rsidR="00855F27" w:rsidRPr="00F6766A">
        <w:rPr>
          <w:lang w:val="en-US"/>
        </w:rPr>
        <w:t xml:space="preserve">that </w:t>
      </w:r>
      <w:r w:rsidR="005A1CD3" w:rsidRPr="00F6766A">
        <w:rPr>
          <w:lang w:val="en-US"/>
        </w:rPr>
        <w:t xml:space="preserve">explain well-being better than the global dimensions of extraversion and neuroticism, which have so far been shown to impact it most strongly </w:t>
      </w:r>
      <w:r w:rsidR="001066B8" w:rsidRPr="00F6766A">
        <w:rPr>
          <w:lang w:val="en-US"/>
        </w:rPr>
        <w:t>(</w:t>
      </w:r>
      <w:r w:rsidR="00A701EF" w:rsidRPr="00F6766A">
        <w:rPr>
          <w:lang w:val="en-US"/>
        </w:rPr>
        <w:t xml:space="preserve">Diener et al., </w:t>
      </w:r>
      <w:r w:rsidR="00855F27" w:rsidRPr="00F6766A">
        <w:rPr>
          <w:lang w:val="en-US"/>
        </w:rPr>
        <w:t xml:space="preserve">2009). In the </w:t>
      </w:r>
      <w:r w:rsidR="000111A7" w:rsidRPr="00F6766A">
        <w:rPr>
          <w:lang w:val="en-US"/>
        </w:rPr>
        <w:t xml:space="preserve">same direction, </w:t>
      </w:r>
      <w:r w:rsidR="00014DF3" w:rsidRPr="00F6766A">
        <w:rPr>
          <w:lang w:val="en-US"/>
        </w:rPr>
        <w:t xml:space="preserve">Sun et al. </w:t>
      </w:r>
      <w:r w:rsidR="000111A7" w:rsidRPr="00F6766A">
        <w:rPr>
          <w:lang w:val="en-US"/>
        </w:rPr>
        <w:t xml:space="preserve">(2018) </w:t>
      </w:r>
      <w:proofErr w:type="gramStart"/>
      <w:r w:rsidR="000111A7" w:rsidRPr="00F6766A">
        <w:rPr>
          <w:lang w:val="en-US"/>
        </w:rPr>
        <w:t>propose</w:t>
      </w:r>
      <w:proofErr w:type="gramEnd"/>
      <w:r w:rsidR="000111A7" w:rsidRPr="00F6766A">
        <w:rPr>
          <w:lang w:val="en-US"/>
        </w:rPr>
        <w:t xml:space="preserve"> the </w:t>
      </w:r>
      <w:r w:rsidR="00C734F8" w:rsidRPr="00F6766A">
        <w:rPr>
          <w:lang w:val="en-US"/>
        </w:rPr>
        <w:t xml:space="preserve">related </w:t>
      </w:r>
      <w:r w:rsidR="000111A7" w:rsidRPr="00F6766A">
        <w:rPr>
          <w:lang w:val="en-US"/>
        </w:rPr>
        <w:t xml:space="preserve">study </w:t>
      </w:r>
      <w:r w:rsidR="00C734F8" w:rsidRPr="00F6766A">
        <w:rPr>
          <w:lang w:val="en-US"/>
        </w:rPr>
        <w:t xml:space="preserve">of subjective well-being and eudaimonic well-being </w:t>
      </w:r>
      <w:r w:rsidR="000111A7" w:rsidRPr="00F6766A">
        <w:rPr>
          <w:lang w:val="en-US"/>
        </w:rPr>
        <w:t>at a more specific level of personality traits</w:t>
      </w:r>
      <w:r w:rsidR="00C734F8" w:rsidRPr="00F6766A">
        <w:rPr>
          <w:lang w:val="en-US"/>
        </w:rPr>
        <w:t xml:space="preserve">, </w:t>
      </w:r>
      <w:r w:rsidR="000E49FF" w:rsidRPr="00F6766A">
        <w:rPr>
          <w:lang w:val="en-US"/>
        </w:rPr>
        <w:t xml:space="preserve">which </w:t>
      </w:r>
      <w:r w:rsidR="00C734F8" w:rsidRPr="00F6766A">
        <w:rPr>
          <w:lang w:val="en-US"/>
        </w:rPr>
        <w:t xml:space="preserve">could </w:t>
      </w:r>
      <w:r w:rsidR="000111A7" w:rsidRPr="00F6766A">
        <w:rPr>
          <w:lang w:val="en-US"/>
        </w:rPr>
        <w:t xml:space="preserve">therefore </w:t>
      </w:r>
      <w:r w:rsidR="00C734F8" w:rsidRPr="00F6766A">
        <w:rPr>
          <w:lang w:val="en-US"/>
        </w:rPr>
        <w:t xml:space="preserve">offer more insight. </w:t>
      </w:r>
      <w:r w:rsidR="000111A7" w:rsidRPr="00F6766A">
        <w:rPr>
          <w:lang w:val="en-US"/>
        </w:rPr>
        <w:t xml:space="preserve">For these researchers, </w:t>
      </w:r>
      <w:r w:rsidR="00D024AA" w:rsidRPr="00F6766A">
        <w:rPr>
          <w:lang w:val="en-US"/>
        </w:rPr>
        <w:t xml:space="preserve">the exclusive analysis at the level of the big five </w:t>
      </w:r>
      <w:r w:rsidR="003E5898" w:rsidRPr="00F6766A">
        <w:rPr>
          <w:lang w:val="en-US"/>
        </w:rPr>
        <w:t xml:space="preserve">personality domains obscures </w:t>
      </w:r>
      <w:r w:rsidR="00D024AA" w:rsidRPr="00F6766A">
        <w:rPr>
          <w:lang w:val="en-US"/>
        </w:rPr>
        <w:t>important details of the relationship between personality and well-being.</w:t>
      </w:r>
    </w:p>
    <w:p w14:paraId="2BCF0055" w14:textId="3F0C4FA2" w:rsidR="00DB7D87" w:rsidRDefault="00105E3F">
      <w:pPr>
        <w:pStyle w:val="Prrafodelista"/>
        <w:spacing w:after="0"/>
        <w:ind w:right="51"/>
        <w:rPr>
          <w:lang w:val="en-US"/>
        </w:rPr>
      </w:pPr>
      <w:r w:rsidRPr="00F6766A">
        <w:rPr>
          <w:lang w:val="en-US"/>
        </w:rPr>
        <w:t xml:space="preserve">Based on </w:t>
      </w:r>
      <w:r w:rsidR="00FD36B2" w:rsidRPr="00F6766A">
        <w:rPr>
          <w:lang w:val="en-US"/>
        </w:rPr>
        <w:t xml:space="preserve">the above considerations, </w:t>
      </w:r>
      <w:r w:rsidRPr="00F6766A">
        <w:rPr>
          <w:lang w:val="en-US"/>
        </w:rPr>
        <w:t>this</w:t>
      </w:r>
      <w:r w:rsidR="0043780F" w:rsidRPr="00F6766A">
        <w:rPr>
          <w:lang w:val="en-US"/>
        </w:rPr>
        <w:t xml:space="preserve"> research </w:t>
      </w:r>
      <w:r w:rsidR="00102AF8" w:rsidRPr="00F6766A">
        <w:rPr>
          <w:lang w:val="en-US"/>
        </w:rPr>
        <w:t xml:space="preserve">includes </w:t>
      </w:r>
      <w:r w:rsidR="00FD36B2" w:rsidRPr="00F6766A">
        <w:rPr>
          <w:lang w:val="en-US"/>
        </w:rPr>
        <w:t>psychological</w:t>
      </w:r>
      <w:r w:rsidR="00102AF8" w:rsidRPr="00F6766A">
        <w:rPr>
          <w:lang w:val="en-US"/>
        </w:rPr>
        <w:t xml:space="preserve"> variables </w:t>
      </w:r>
      <w:r w:rsidR="00FD36B2" w:rsidRPr="00F6766A">
        <w:rPr>
          <w:lang w:val="en-US"/>
        </w:rPr>
        <w:t xml:space="preserve">traditionally little </w:t>
      </w:r>
      <w:r w:rsidR="0043780F" w:rsidRPr="00F6766A">
        <w:rPr>
          <w:lang w:val="en-US"/>
        </w:rPr>
        <w:t xml:space="preserve">studied empirically in </w:t>
      </w:r>
      <w:r w:rsidR="00A2535B" w:rsidRPr="00F6766A">
        <w:rPr>
          <w:lang w:val="en-US"/>
        </w:rPr>
        <w:t>their relationship with subjective well-being</w:t>
      </w:r>
      <w:r w:rsidR="0043780F" w:rsidRPr="00F6766A">
        <w:rPr>
          <w:lang w:val="en-US"/>
        </w:rPr>
        <w:t xml:space="preserve">, </w:t>
      </w:r>
      <w:r w:rsidR="00102AF8" w:rsidRPr="00F6766A">
        <w:rPr>
          <w:lang w:val="en-US"/>
        </w:rPr>
        <w:t xml:space="preserve">such as resentment and </w:t>
      </w:r>
      <w:proofErr w:type="spellStart"/>
      <w:r w:rsidR="006E5C7C" w:rsidRPr="006E5C7C">
        <w:rPr>
          <w:lang w:val="en-US"/>
        </w:rPr>
        <w:t>self-realisation</w:t>
      </w:r>
      <w:proofErr w:type="spellEnd"/>
      <w:r w:rsidR="006E5C7C">
        <w:rPr>
          <w:lang w:val="en-US"/>
        </w:rPr>
        <w:t xml:space="preserve"> </w:t>
      </w:r>
      <w:r w:rsidR="00102AF8" w:rsidRPr="00F6766A">
        <w:rPr>
          <w:lang w:val="en-US"/>
        </w:rPr>
        <w:t xml:space="preserve">and compares them with two </w:t>
      </w:r>
      <w:r w:rsidR="00D2137E" w:rsidRPr="00F6766A">
        <w:rPr>
          <w:lang w:val="en-US"/>
        </w:rPr>
        <w:t xml:space="preserve">recurrently </w:t>
      </w:r>
      <w:proofErr w:type="spellStart"/>
      <w:r w:rsidR="00402E9F" w:rsidRPr="00F6766A">
        <w:rPr>
          <w:lang w:val="en-US"/>
        </w:rPr>
        <w:t>analysed</w:t>
      </w:r>
      <w:proofErr w:type="spellEnd"/>
      <w:r w:rsidR="00402E9F" w:rsidRPr="00F6766A">
        <w:rPr>
          <w:lang w:val="en-US"/>
        </w:rPr>
        <w:t xml:space="preserve"> </w:t>
      </w:r>
      <w:r w:rsidR="00193A44" w:rsidRPr="00F6766A">
        <w:rPr>
          <w:lang w:val="en-US"/>
        </w:rPr>
        <w:t xml:space="preserve">predictor </w:t>
      </w:r>
      <w:r w:rsidR="00D2137E" w:rsidRPr="00F6766A">
        <w:rPr>
          <w:lang w:val="en-US"/>
        </w:rPr>
        <w:t>variables</w:t>
      </w:r>
      <w:r w:rsidR="00102AF8" w:rsidRPr="00F6766A">
        <w:rPr>
          <w:lang w:val="en-US"/>
        </w:rPr>
        <w:t xml:space="preserve">, such as </w:t>
      </w:r>
      <w:r w:rsidR="00CD4B85" w:rsidRPr="00F6766A">
        <w:rPr>
          <w:lang w:val="en-US"/>
        </w:rPr>
        <w:t xml:space="preserve">extraversion (one </w:t>
      </w:r>
      <w:r w:rsidR="001510E4" w:rsidRPr="00F6766A">
        <w:rPr>
          <w:lang w:val="en-US"/>
        </w:rPr>
        <w:t xml:space="preserve">of the big five </w:t>
      </w:r>
      <w:r w:rsidR="00532B64" w:rsidRPr="00F6766A">
        <w:rPr>
          <w:lang w:val="en-US"/>
        </w:rPr>
        <w:t>traits</w:t>
      </w:r>
      <w:r w:rsidR="001510E4" w:rsidRPr="00F6766A">
        <w:rPr>
          <w:lang w:val="en-US"/>
        </w:rPr>
        <w:t xml:space="preserve">) and self-esteem </w:t>
      </w:r>
      <w:r w:rsidR="0051052F" w:rsidRPr="00F6766A">
        <w:rPr>
          <w:lang w:val="en-US"/>
        </w:rPr>
        <w:t xml:space="preserve">(perhaps the most interesting </w:t>
      </w:r>
      <w:r w:rsidR="00FD36B2" w:rsidRPr="00F6766A">
        <w:rPr>
          <w:lang w:val="en-US"/>
        </w:rPr>
        <w:t xml:space="preserve">outside the big five). </w:t>
      </w:r>
      <w:r w:rsidR="00193A44" w:rsidRPr="00F6766A">
        <w:rPr>
          <w:lang w:val="en-US"/>
        </w:rPr>
        <w:t xml:space="preserve">Comparing their </w:t>
      </w:r>
      <w:r w:rsidR="005D2647" w:rsidRPr="00F6766A">
        <w:rPr>
          <w:lang w:val="en-US"/>
        </w:rPr>
        <w:t xml:space="preserve">impact on </w:t>
      </w:r>
      <w:r w:rsidR="00193A44" w:rsidRPr="00F6766A">
        <w:rPr>
          <w:lang w:val="en-US"/>
        </w:rPr>
        <w:t xml:space="preserve">well-being </w:t>
      </w:r>
      <w:r w:rsidR="00891E9F" w:rsidRPr="00F6766A">
        <w:rPr>
          <w:lang w:val="en-US"/>
        </w:rPr>
        <w:t xml:space="preserve">may be one of the contributions of </w:t>
      </w:r>
      <w:r w:rsidR="00C61428" w:rsidRPr="00F6766A">
        <w:rPr>
          <w:lang w:val="en-US"/>
        </w:rPr>
        <w:t xml:space="preserve">this study, as it could provide empirical evidence that supports the approach of well-being as a multi-determined </w:t>
      </w:r>
      <w:r w:rsidR="0022192B" w:rsidRPr="00F6766A">
        <w:rPr>
          <w:lang w:val="en-US"/>
        </w:rPr>
        <w:t xml:space="preserve">and </w:t>
      </w:r>
      <w:r w:rsidR="00B2460D" w:rsidRPr="00F6766A">
        <w:rPr>
          <w:lang w:val="en-US"/>
        </w:rPr>
        <w:t xml:space="preserve">complex </w:t>
      </w:r>
      <w:r w:rsidR="00C61428" w:rsidRPr="00F6766A">
        <w:rPr>
          <w:lang w:val="en-US"/>
        </w:rPr>
        <w:t xml:space="preserve">phenomenon </w:t>
      </w:r>
      <w:r w:rsidR="00B2460D" w:rsidRPr="00F6766A">
        <w:rPr>
          <w:lang w:val="en-US"/>
        </w:rPr>
        <w:t xml:space="preserve">(Diener et al., </w:t>
      </w:r>
      <w:r w:rsidR="0022192B" w:rsidRPr="00F6766A">
        <w:rPr>
          <w:lang w:val="en-US"/>
        </w:rPr>
        <w:t xml:space="preserve">1999; Marrero </w:t>
      </w:r>
      <w:r w:rsidR="00F638F4" w:rsidRPr="00F6766A">
        <w:rPr>
          <w:lang w:val="en-US"/>
        </w:rPr>
        <w:t xml:space="preserve">&amp; </w:t>
      </w:r>
      <w:r w:rsidR="0022192B" w:rsidRPr="00F6766A">
        <w:rPr>
          <w:lang w:val="en-US"/>
        </w:rPr>
        <w:t>Carballeira, 2011</w:t>
      </w:r>
      <w:r w:rsidR="00A94A4E" w:rsidRPr="00F6766A">
        <w:rPr>
          <w:lang w:val="en-US"/>
        </w:rPr>
        <w:t xml:space="preserve">) </w:t>
      </w:r>
      <w:r w:rsidR="00891E9F" w:rsidRPr="00F6766A">
        <w:rPr>
          <w:lang w:val="en-US"/>
        </w:rPr>
        <w:t xml:space="preserve">and </w:t>
      </w:r>
      <w:r w:rsidR="0022192B" w:rsidRPr="00F6766A">
        <w:rPr>
          <w:lang w:val="en-US"/>
        </w:rPr>
        <w:t xml:space="preserve">about which there is still much to be known. </w:t>
      </w:r>
      <w:r w:rsidR="005F5CDE" w:rsidRPr="00F6766A">
        <w:rPr>
          <w:lang w:val="en-US"/>
        </w:rPr>
        <w:t xml:space="preserve">The </w:t>
      </w:r>
      <w:r w:rsidR="007638C1" w:rsidRPr="00F6766A">
        <w:rPr>
          <w:lang w:val="en-US"/>
        </w:rPr>
        <w:t>literature</w:t>
      </w:r>
      <w:r w:rsidR="005F5CDE" w:rsidRPr="00F6766A">
        <w:rPr>
          <w:lang w:val="en-US"/>
        </w:rPr>
        <w:t xml:space="preserve"> review indicates </w:t>
      </w:r>
      <w:r w:rsidR="00056509" w:rsidRPr="00F6766A">
        <w:rPr>
          <w:lang w:val="en-US"/>
        </w:rPr>
        <w:t>the following:</w:t>
      </w:r>
    </w:p>
    <w:p w14:paraId="36C1C6D7" w14:textId="77777777" w:rsidR="00113CB9" w:rsidRPr="00F6766A" w:rsidRDefault="00113CB9">
      <w:pPr>
        <w:pStyle w:val="Prrafodelista"/>
        <w:spacing w:after="0"/>
        <w:ind w:right="51"/>
        <w:rPr>
          <w:lang w:val="en-US"/>
        </w:rPr>
      </w:pPr>
    </w:p>
    <w:p w14:paraId="3F4C9286" w14:textId="77777777" w:rsidR="00DB7D87" w:rsidRPr="00F6766A" w:rsidRDefault="00742EDF">
      <w:pPr>
        <w:pStyle w:val="Ttulo2"/>
        <w:spacing w:after="0"/>
        <w:ind w:right="51"/>
        <w:rPr>
          <w:lang w:val="en-US"/>
        </w:rPr>
      </w:pPr>
      <w:r w:rsidRPr="00F6766A">
        <w:rPr>
          <w:lang w:val="en-US"/>
        </w:rPr>
        <w:t xml:space="preserve">Self-Esteem </w:t>
      </w:r>
      <w:r w:rsidR="00105E3F" w:rsidRPr="00F6766A">
        <w:rPr>
          <w:lang w:val="en-US"/>
        </w:rPr>
        <w:t xml:space="preserve">and its </w:t>
      </w:r>
      <w:r w:rsidRPr="00F6766A">
        <w:rPr>
          <w:lang w:val="en-US"/>
        </w:rPr>
        <w:t xml:space="preserve">Relationship </w:t>
      </w:r>
      <w:r w:rsidR="00105E3F" w:rsidRPr="00F6766A">
        <w:rPr>
          <w:lang w:val="en-US"/>
        </w:rPr>
        <w:t xml:space="preserve">to </w:t>
      </w:r>
      <w:r w:rsidRPr="00F6766A">
        <w:rPr>
          <w:lang w:val="en-US"/>
        </w:rPr>
        <w:t>Subjective Well-being</w:t>
      </w:r>
    </w:p>
    <w:p w14:paraId="779DE9C1" w14:textId="77777777" w:rsidR="00DB7D87" w:rsidRPr="00F6766A" w:rsidRDefault="00105E3F">
      <w:pPr>
        <w:pStyle w:val="Prrafodelista"/>
        <w:spacing w:before="200" w:after="0"/>
        <w:ind w:right="51"/>
        <w:rPr>
          <w:lang w:val="en-US"/>
        </w:rPr>
      </w:pPr>
      <w:r w:rsidRPr="00F6766A">
        <w:rPr>
          <w:lang w:val="en-US"/>
        </w:rPr>
        <w:t xml:space="preserve">Self-esteem, defined as a </w:t>
      </w:r>
      <w:r w:rsidR="00A244E6" w:rsidRPr="00F6766A">
        <w:rPr>
          <w:lang w:val="en-US"/>
        </w:rPr>
        <w:t>person'</w:t>
      </w:r>
      <w:r w:rsidRPr="00F6766A">
        <w:rPr>
          <w:lang w:val="en-US"/>
        </w:rPr>
        <w:t xml:space="preserve">s </w:t>
      </w:r>
      <w:r w:rsidR="00A244E6" w:rsidRPr="00F6766A">
        <w:rPr>
          <w:lang w:val="en-US"/>
        </w:rPr>
        <w:t>overall</w:t>
      </w:r>
      <w:r w:rsidRPr="00F6766A">
        <w:rPr>
          <w:lang w:val="en-US"/>
        </w:rPr>
        <w:t xml:space="preserve"> evaluation </w:t>
      </w:r>
      <w:r w:rsidR="00A244E6" w:rsidRPr="00F6766A">
        <w:rPr>
          <w:lang w:val="en-US"/>
        </w:rPr>
        <w:t xml:space="preserve">of him/herself </w:t>
      </w:r>
      <w:r w:rsidRPr="00F6766A">
        <w:rPr>
          <w:lang w:val="en-US"/>
        </w:rPr>
        <w:t xml:space="preserve">and the feelings that accompany </w:t>
      </w:r>
      <w:r w:rsidR="00E076E6" w:rsidRPr="00F6766A">
        <w:rPr>
          <w:lang w:val="en-US"/>
        </w:rPr>
        <w:t>this evaluation (</w:t>
      </w:r>
      <w:proofErr w:type="spellStart"/>
      <w:r w:rsidR="00E076E6" w:rsidRPr="00F6766A">
        <w:rPr>
          <w:lang w:val="en-US"/>
        </w:rPr>
        <w:t>Verkuiten</w:t>
      </w:r>
      <w:proofErr w:type="spellEnd"/>
      <w:r w:rsidR="00E076E6" w:rsidRPr="00F6766A">
        <w:rPr>
          <w:lang w:val="en-US"/>
        </w:rPr>
        <w:t xml:space="preserve"> </w:t>
      </w:r>
      <w:r w:rsidR="00F638F4" w:rsidRPr="00F6766A">
        <w:rPr>
          <w:lang w:val="en-US"/>
        </w:rPr>
        <w:t xml:space="preserve">&amp; </w:t>
      </w:r>
      <w:proofErr w:type="spellStart"/>
      <w:r w:rsidRPr="00F6766A">
        <w:rPr>
          <w:lang w:val="en-US"/>
        </w:rPr>
        <w:t>Nekuee</w:t>
      </w:r>
      <w:proofErr w:type="spellEnd"/>
      <w:r w:rsidRPr="00F6766A">
        <w:rPr>
          <w:lang w:val="en-US"/>
        </w:rPr>
        <w:t xml:space="preserve">, 2001), has been </w:t>
      </w:r>
      <w:r w:rsidR="00444151" w:rsidRPr="00F6766A">
        <w:rPr>
          <w:lang w:val="en-US"/>
        </w:rPr>
        <w:t xml:space="preserve">systematically associated with </w:t>
      </w:r>
      <w:r w:rsidRPr="00F6766A">
        <w:rPr>
          <w:lang w:val="en-US"/>
        </w:rPr>
        <w:t xml:space="preserve">components of subjective well-being, but </w:t>
      </w:r>
      <w:r w:rsidR="00045990" w:rsidRPr="00F6766A">
        <w:rPr>
          <w:lang w:val="en-US"/>
        </w:rPr>
        <w:t xml:space="preserve">especially with the cognitive component. </w:t>
      </w:r>
      <w:r w:rsidR="00F16D16" w:rsidRPr="00F6766A">
        <w:rPr>
          <w:lang w:val="en-US"/>
        </w:rPr>
        <w:t xml:space="preserve">Previous work that has </w:t>
      </w:r>
      <w:r w:rsidR="00FB7719" w:rsidRPr="00F6766A">
        <w:rPr>
          <w:lang w:val="en-US"/>
        </w:rPr>
        <w:t xml:space="preserve">found </w:t>
      </w:r>
      <w:r w:rsidRPr="00F6766A">
        <w:rPr>
          <w:lang w:val="en-US"/>
        </w:rPr>
        <w:t xml:space="preserve">a significant relationship between self-esteem and </w:t>
      </w:r>
      <w:r w:rsidR="00EE0D62" w:rsidRPr="00F6766A">
        <w:rPr>
          <w:lang w:val="en-US"/>
        </w:rPr>
        <w:t xml:space="preserve">life satisfaction </w:t>
      </w:r>
      <w:r w:rsidR="00874EF5" w:rsidRPr="00F6766A">
        <w:rPr>
          <w:lang w:val="en-US"/>
        </w:rPr>
        <w:t xml:space="preserve">in different cultural contexts </w:t>
      </w:r>
      <w:r w:rsidR="00F16D16" w:rsidRPr="00F6766A">
        <w:rPr>
          <w:lang w:val="en-US"/>
        </w:rPr>
        <w:t xml:space="preserve">includes </w:t>
      </w:r>
      <w:r w:rsidRPr="00F6766A">
        <w:rPr>
          <w:lang w:val="en-US"/>
        </w:rPr>
        <w:t xml:space="preserve">studies by Ayyash-Abdo and </w:t>
      </w:r>
      <w:proofErr w:type="spellStart"/>
      <w:r w:rsidRPr="00F6766A">
        <w:rPr>
          <w:lang w:val="en-US"/>
        </w:rPr>
        <w:t>Alamuddin</w:t>
      </w:r>
      <w:proofErr w:type="spellEnd"/>
      <w:r w:rsidRPr="00F6766A">
        <w:rPr>
          <w:lang w:val="en-US"/>
        </w:rPr>
        <w:t xml:space="preserve"> (</w:t>
      </w:r>
      <w:r w:rsidR="00257FB1" w:rsidRPr="00F6766A">
        <w:rPr>
          <w:lang w:val="en-US"/>
        </w:rPr>
        <w:t>2007)</w:t>
      </w:r>
      <w:r w:rsidRPr="00F6766A">
        <w:rPr>
          <w:lang w:val="en-US"/>
        </w:rPr>
        <w:t xml:space="preserve">, </w:t>
      </w:r>
      <w:r w:rsidR="00874EF5" w:rsidRPr="00F6766A">
        <w:rPr>
          <w:lang w:val="en-US"/>
        </w:rPr>
        <w:t xml:space="preserve">Gutierrez and </w:t>
      </w:r>
      <w:proofErr w:type="spellStart"/>
      <w:r w:rsidR="00874EF5" w:rsidRPr="00F6766A">
        <w:rPr>
          <w:lang w:val="en-US"/>
        </w:rPr>
        <w:t>Gongalvez</w:t>
      </w:r>
      <w:proofErr w:type="spellEnd"/>
      <w:r w:rsidR="00874EF5" w:rsidRPr="00F6766A">
        <w:rPr>
          <w:lang w:val="en-US"/>
        </w:rPr>
        <w:t xml:space="preserve"> </w:t>
      </w:r>
      <w:r w:rsidR="00034680" w:rsidRPr="00F6766A">
        <w:rPr>
          <w:lang w:val="en-US"/>
        </w:rPr>
        <w:t xml:space="preserve">(2013), </w:t>
      </w:r>
      <w:r w:rsidRPr="00F6766A">
        <w:rPr>
          <w:lang w:val="en-US"/>
        </w:rPr>
        <w:t>Murillo and Molero (2012</w:t>
      </w:r>
      <w:r w:rsidR="00874EF5" w:rsidRPr="00F6766A">
        <w:rPr>
          <w:lang w:val="en-US"/>
        </w:rPr>
        <w:t>)</w:t>
      </w:r>
      <w:r w:rsidR="000E49FF" w:rsidRPr="00F6766A">
        <w:rPr>
          <w:lang w:val="en-US"/>
        </w:rPr>
        <w:t xml:space="preserve">, </w:t>
      </w:r>
      <w:r w:rsidR="00874EF5" w:rsidRPr="00F6766A">
        <w:rPr>
          <w:lang w:val="en-US"/>
        </w:rPr>
        <w:t xml:space="preserve">and </w:t>
      </w:r>
      <w:r w:rsidR="00874EF5" w:rsidRPr="00F6766A">
        <w:rPr>
          <w:lang w:val="en-US"/>
        </w:rPr>
        <w:lastRenderedPageBreak/>
        <w:t>Murillo and Salazar (2019)</w:t>
      </w:r>
      <w:r w:rsidRPr="00F6766A">
        <w:rPr>
          <w:lang w:val="en-US"/>
        </w:rPr>
        <w:t xml:space="preserve">. A </w:t>
      </w:r>
      <w:r w:rsidR="00E61B8F" w:rsidRPr="00F6766A">
        <w:rPr>
          <w:lang w:val="en-US"/>
        </w:rPr>
        <w:t xml:space="preserve">literature review by </w:t>
      </w:r>
      <w:r w:rsidR="000A5E4B" w:rsidRPr="00F6766A">
        <w:rPr>
          <w:lang w:val="en-US"/>
        </w:rPr>
        <w:t xml:space="preserve">Cajiao </w:t>
      </w:r>
      <w:r w:rsidR="00E076E6" w:rsidRPr="00F6766A">
        <w:rPr>
          <w:lang w:val="en-US"/>
        </w:rPr>
        <w:t xml:space="preserve">et al. </w:t>
      </w:r>
      <w:r w:rsidR="00D618D3" w:rsidRPr="00F6766A">
        <w:rPr>
          <w:lang w:val="en-US"/>
        </w:rPr>
        <w:t xml:space="preserve">(2013) revealed </w:t>
      </w:r>
      <w:r w:rsidR="00C72415" w:rsidRPr="00F6766A">
        <w:rPr>
          <w:lang w:val="en-US"/>
        </w:rPr>
        <w:t xml:space="preserve">that </w:t>
      </w:r>
      <w:r w:rsidR="00D618D3" w:rsidRPr="00F6766A">
        <w:rPr>
          <w:lang w:val="en-US"/>
        </w:rPr>
        <w:t xml:space="preserve">the positive effect of </w:t>
      </w:r>
      <w:r w:rsidR="00C72415" w:rsidRPr="00F6766A">
        <w:rPr>
          <w:lang w:val="en-US"/>
        </w:rPr>
        <w:t xml:space="preserve">self-esteem </w:t>
      </w:r>
      <w:r w:rsidR="00EB5814" w:rsidRPr="00F6766A">
        <w:rPr>
          <w:lang w:val="en-US"/>
        </w:rPr>
        <w:t xml:space="preserve">on </w:t>
      </w:r>
      <w:r w:rsidR="00D618D3" w:rsidRPr="00F6766A">
        <w:rPr>
          <w:lang w:val="en-US"/>
        </w:rPr>
        <w:t xml:space="preserve">life satisfaction </w:t>
      </w:r>
      <w:r w:rsidR="00EB5814" w:rsidRPr="00F6766A">
        <w:rPr>
          <w:lang w:val="en-US"/>
        </w:rPr>
        <w:t xml:space="preserve">is a constant in </w:t>
      </w:r>
      <w:r w:rsidRPr="00F6766A">
        <w:rPr>
          <w:lang w:val="en-US"/>
        </w:rPr>
        <w:t xml:space="preserve">multiple empirical works. The </w:t>
      </w:r>
      <w:r w:rsidR="00020EB3" w:rsidRPr="00F6766A">
        <w:rPr>
          <w:lang w:val="en-US"/>
        </w:rPr>
        <w:t>self-esteem-happiness relationship</w:t>
      </w:r>
      <w:r w:rsidR="00CC4209" w:rsidRPr="00F6766A">
        <w:rPr>
          <w:lang w:val="en-US"/>
        </w:rPr>
        <w:t>, although less convincing</w:t>
      </w:r>
      <w:r w:rsidR="005B399D" w:rsidRPr="00F6766A">
        <w:rPr>
          <w:lang w:val="en-US"/>
        </w:rPr>
        <w:t xml:space="preserve">, </w:t>
      </w:r>
      <w:r w:rsidRPr="00F6766A">
        <w:rPr>
          <w:lang w:val="en-US"/>
        </w:rPr>
        <w:t xml:space="preserve">also </w:t>
      </w:r>
      <w:r w:rsidR="005B399D" w:rsidRPr="00F6766A">
        <w:rPr>
          <w:lang w:val="en-US"/>
        </w:rPr>
        <w:t xml:space="preserve">has </w:t>
      </w:r>
      <w:r w:rsidR="00CC4209" w:rsidRPr="00F6766A">
        <w:rPr>
          <w:lang w:val="en-US"/>
        </w:rPr>
        <w:t>empirical</w:t>
      </w:r>
      <w:r w:rsidRPr="00F6766A">
        <w:rPr>
          <w:lang w:val="en-US"/>
        </w:rPr>
        <w:t xml:space="preserve"> support. Among the </w:t>
      </w:r>
      <w:r w:rsidR="00CC4209" w:rsidRPr="00F6766A">
        <w:rPr>
          <w:lang w:val="en-US"/>
        </w:rPr>
        <w:t xml:space="preserve">researchers who support this are: </w:t>
      </w:r>
      <w:r w:rsidR="008D0C93" w:rsidRPr="00F6766A">
        <w:rPr>
          <w:lang w:val="en-US"/>
        </w:rPr>
        <w:t>Cheng and Furnham (2003)</w:t>
      </w:r>
      <w:r w:rsidRPr="00F6766A">
        <w:rPr>
          <w:lang w:val="en-US"/>
        </w:rPr>
        <w:t>, Murillo and Salazar (2019), Olivera (</w:t>
      </w:r>
      <w:r w:rsidR="005C0A9A" w:rsidRPr="00F6766A">
        <w:rPr>
          <w:lang w:val="en-US"/>
        </w:rPr>
        <w:t>2015) and González and Marrero (2017).</w:t>
      </w:r>
    </w:p>
    <w:p w14:paraId="001D9178" w14:textId="77777777" w:rsidR="00DB7D87" w:rsidRDefault="00105E3F">
      <w:pPr>
        <w:pStyle w:val="Prrafodelista"/>
        <w:rPr>
          <w:lang w:val="en-US"/>
        </w:rPr>
      </w:pPr>
      <w:r w:rsidRPr="00F6766A">
        <w:rPr>
          <w:lang w:val="en-US"/>
        </w:rPr>
        <w:t>The high levels of correlation and/or prediction found between self-esteem</w:t>
      </w:r>
      <w:r w:rsidR="000E49FF" w:rsidRPr="00F6766A">
        <w:rPr>
          <w:lang w:val="en-US"/>
        </w:rPr>
        <w:t xml:space="preserve">, </w:t>
      </w:r>
      <w:r w:rsidRPr="00F6766A">
        <w:rPr>
          <w:lang w:val="en-US"/>
        </w:rPr>
        <w:t xml:space="preserve">the two components of well-being, and the fact that these data </w:t>
      </w:r>
      <w:r w:rsidR="007D1874" w:rsidRPr="00F6766A">
        <w:rPr>
          <w:lang w:val="en-US"/>
        </w:rPr>
        <w:t>come from different cultures</w:t>
      </w:r>
      <w:r w:rsidR="006459C0" w:rsidRPr="00F6766A">
        <w:rPr>
          <w:lang w:val="en-US"/>
        </w:rPr>
        <w:t xml:space="preserve">, allow us to affirm that self-esteem is </w:t>
      </w:r>
      <w:r w:rsidRPr="00F6766A">
        <w:rPr>
          <w:lang w:val="en-US"/>
        </w:rPr>
        <w:t xml:space="preserve">one of the most important </w:t>
      </w:r>
      <w:r w:rsidR="00304BE9" w:rsidRPr="00F6766A">
        <w:rPr>
          <w:lang w:val="en-US"/>
        </w:rPr>
        <w:t xml:space="preserve">predictors of </w:t>
      </w:r>
      <w:r w:rsidR="005C0A9A" w:rsidRPr="00F6766A">
        <w:rPr>
          <w:lang w:val="en-US"/>
        </w:rPr>
        <w:t xml:space="preserve">subjective </w:t>
      </w:r>
      <w:r w:rsidR="00304BE9" w:rsidRPr="00F6766A">
        <w:rPr>
          <w:lang w:val="en-US"/>
        </w:rPr>
        <w:t>well-being</w:t>
      </w:r>
      <w:r w:rsidR="005C0A9A" w:rsidRPr="00F6766A">
        <w:rPr>
          <w:lang w:val="en-US"/>
        </w:rPr>
        <w:t xml:space="preserve">, and </w:t>
      </w:r>
      <w:r w:rsidR="00AA3948" w:rsidRPr="00F6766A">
        <w:rPr>
          <w:lang w:val="en-US"/>
        </w:rPr>
        <w:t xml:space="preserve">have even given rise to the suggestion </w:t>
      </w:r>
      <w:r w:rsidR="005C0A9A" w:rsidRPr="00F6766A">
        <w:rPr>
          <w:lang w:val="en-US"/>
        </w:rPr>
        <w:t xml:space="preserve">that the </w:t>
      </w:r>
      <w:r w:rsidR="00FC1409" w:rsidRPr="00F6766A">
        <w:rPr>
          <w:lang w:val="en-US"/>
        </w:rPr>
        <w:t xml:space="preserve">former is a </w:t>
      </w:r>
      <w:r w:rsidR="00F638F4" w:rsidRPr="00F6766A">
        <w:rPr>
          <w:lang w:val="en-US"/>
        </w:rPr>
        <w:t xml:space="preserve">component of the latter (Cheng &amp; </w:t>
      </w:r>
      <w:r w:rsidR="00FC1409" w:rsidRPr="00F6766A">
        <w:rPr>
          <w:lang w:val="en-US"/>
        </w:rPr>
        <w:t>Furnham, 2003</w:t>
      </w:r>
      <w:r w:rsidR="00F638F4" w:rsidRPr="00F6766A">
        <w:rPr>
          <w:lang w:val="en-US"/>
        </w:rPr>
        <w:t xml:space="preserve">; De Neve &amp; </w:t>
      </w:r>
      <w:r w:rsidR="00F51975" w:rsidRPr="00F6766A">
        <w:rPr>
          <w:lang w:val="en-US"/>
        </w:rPr>
        <w:t>Cooper, 1998</w:t>
      </w:r>
      <w:r w:rsidR="00FC1409" w:rsidRPr="00F6766A">
        <w:rPr>
          <w:lang w:val="en-US"/>
        </w:rPr>
        <w:t xml:space="preserve">). However, </w:t>
      </w:r>
      <w:r w:rsidR="00076348" w:rsidRPr="00F6766A">
        <w:rPr>
          <w:lang w:val="en-US"/>
        </w:rPr>
        <w:t>as Marrero and Carballeira (2011</w:t>
      </w:r>
      <w:r w:rsidR="00F07935" w:rsidRPr="00F6766A">
        <w:rPr>
          <w:lang w:val="en-US"/>
        </w:rPr>
        <w:t>)</w:t>
      </w:r>
      <w:r w:rsidR="00076348" w:rsidRPr="00F6766A">
        <w:rPr>
          <w:lang w:val="en-US"/>
        </w:rPr>
        <w:t xml:space="preserve"> point out, the shared variance </w:t>
      </w:r>
      <w:r w:rsidR="00303039" w:rsidRPr="00F6766A">
        <w:rPr>
          <w:lang w:val="en-US"/>
        </w:rPr>
        <w:t xml:space="preserve">found </w:t>
      </w:r>
      <w:r w:rsidR="00076348" w:rsidRPr="00F6766A">
        <w:rPr>
          <w:lang w:val="en-US"/>
        </w:rPr>
        <w:t xml:space="preserve">between self-esteem and well-being is not so high as to affirm that they are the same construct. </w:t>
      </w:r>
      <w:r w:rsidR="009A5724" w:rsidRPr="00F6766A">
        <w:rPr>
          <w:lang w:val="en-US"/>
        </w:rPr>
        <w:t>Additionally</w:t>
      </w:r>
      <w:r w:rsidR="0019458A" w:rsidRPr="00F6766A">
        <w:rPr>
          <w:lang w:val="en-US"/>
        </w:rPr>
        <w:t xml:space="preserve">, </w:t>
      </w:r>
      <w:r w:rsidR="00934385" w:rsidRPr="00F6766A">
        <w:rPr>
          <w:lang w:val="en-US"/>
        </w:rPr>
        <w:t xml:space="preserve">in self-esteem the evaluation is about </w:t>
      </w:r>
      <w:r w:rsidR="00AA55CD" w:rsidRPr="00F6766A">
        <w:rPr>
          <w:lang w:val="en-US"/>
        </w:rPr>
        <w:t>oneself</w:t>
      </w:r>
      <w:r w:rsidR="00510DD0" w:rsidRPr="00F6766A">
        <w:rPr>
          <w:lang w:val="en-US"/>
        </w:rPr>
        <w:t xml:space="preserve">, </w:t>
      </w:r>
      <w:r w:rsidR="00934385" w:rsidRPr="00F6766A">
        <w:rPr>
          <w:lang w:val="en-US"/>
        </w:rPr>
        <w:t xml:space="preserve">which differs </w:t>
      </w:r>
      <w:r w:rsidR="00076348" w:rsidRPr="00F6766A">
        <w:rPr>
          <w:lang w:val="en-US"/>
        </w:rPr>
        <w:t xml:space="preserve">conceptually from the cognitive judgement </w:t>
      </w:r>
      <w:r w:rsidR="009A5724" w:rsidRPr="00F6766A">
        <w:rPr>
          <w:lang w:val="en-US"/>
        </w:rPr>
        <w:t xml:space="preserve">about life (life satisfaction) and the emotional balance of </w:t>
      </w:r>
      <w:r w:rsidR="00F47719" w:rsidRPr="00F6766A">
        <w:rPr>
          <w:lang w:val="en-US"/>
        </w:rPr>
        <w:t xml:space="preserve">one's own </w:t>
      </w:r>
      <w:r w:rsidR="009A5724" w:rsidRPr="00F6766A">
        <w:rPr>
          <w:lang w:val="en-US"/>
        </w:rPr>
        <w:t>experiences (happiness).</w:t>
      </w:r>
      <w:r w:rsidR="0019458A" w:rsidRPr="00F6766A">
        <w:rPr>
          <w:lang w:val="en-US"/>
        </w:rPr>
        <w:t xml:space="preserve"> They are therefore different, but closely related, constructs. </w:t>
      </w:r>
      <w:r w:rsidR="00AA36EE" w:rsidRPr="00F6766A">
        <w:rPr>
          <w:lang w:val="en-US"/>
        </w:rPr>
        <w:t xml:space="preserve">Since most of the literature on the self-esteem-wellbeing relationship comes from </w:t>
      </w:r>
      <w:r w:rsidR="00BD67FD" w:rsidRPr="00F6766A">
        <w:rPr>
          <w:lang w:val="en-US"/>
        </w:rPr>
        <w:t xml:space="preserve">individualistic </w:t>
      </w:r>
      <w:r w:rsidR="00AA36EE" w:rsidRPr="00F6766A">
        <w:rPr>
          <w:lang w:val="en-US"/>
        </w:rPr>
        <w:t xml:space="preserve">cultures </w:t>
      </w:r>
      <w:r w:rsidR="00BD67FD" w:rsidRPr="00F6766A">
        <w:rPr>
          <w:lang w:val="en-US"/>
        </w:rPr>
        <w:t xml:space="preserve">and it has been established that this relationship is stronger in such cultures (Diener </w:t>
      </w:r>
      <w:r w:rsidR="00EE61CA" w:rsidRPr="00F6766A">
        <w:rPr>
          <w:lang w:val="en-US"/>
        </w:rPr>
        <w:t xml:space="preserve">&amp; </w:t>
      </w:r>
      <w:r w:rsidR="00BD67FD" w:rsidRPr="00F6766A">
        <w:rPr>
          <w:lang w:val="en-US"/>
        </w:rPr>
        <w:t xml:space="preserve">Diener, 2009), more </w:t>
      </w:r>
      <w:r w:rsidR="00AA36EE" w:rsidRPr="00F6766A">
        <w:rPr>
          <w:lang w:val="en-US"/>
        </w:rPr>
        <w:t xml:space="preserve">empirical evidence from </w:t>
      </w:r>
      <w:r w:rsidR="00BD67FD" w:rsidRPr="00F6766A">
        <w:rPr>
          <w:lang w:val="en-US"/>
        </w:rPr>
        <w:t xml:space="preserve">collectivist societies </w:t>
      </w:r>
      <w:r w:rsidR="001C52C3" w:rsidRPr="00F6766A">
        <w:rPr>
          <w:lang w:val="en-US"/>
        </w:rPr>
        <w:t>is needed.</w:t>
      </w:r>
    </w:p>
    <w:p w14:paraId="1978E86A" w14:textId="77777777" w:rsidR="00113CB9" w:rsidRPr="00F6766A" w:rsidRDefault="00113CB9">
      <w:pPr>
        <w:pStyle w:val="Prrafodelista"/>
        <w:rPr>
          <w:lang w:val="en-US"/>
        </w:rPr>
      </w:pPr>
    </w:p>
    <w:p w14:paraId="096261EB" w14:textId="77777777" w:rsidR="00DB7D87" w:rsidRPr="00F6766A" w:rsidRDefault="00EC272B">
      <w:pPr>
        <w:pStyle w:val="Ttulo2"/>
        <w:spacing w:after="0"/>
        <w:ind w:right="51"/>
        <w:rPr>
          <w:lang w:val="en-US"/>
        </w:rPr>
      </w:pPr>
      <w:r w:rsidRPr="00F6766A">
        <w:rPr>
          <w:lang w:val="en-US"/>
        </w:rPr>
        <w:t xml:space="preserve">Extraversion </w:t>
      </w:r>
      <w:r w:rsidR="00105E3F" w:rsidRPr="00F6766A">
        <w:rPr>
          <w:lang w:val="en-US"/>
        </w:rPr>
        <w:t xml:space="preserve">and its relation to </w:t>
      </w:r>
      <w:r w:rsidRPr="00F6766A">
        <w:rPr>
          <w:lang w:val="en-US"/>
        </w:rPr>
        <w:t>Subjective Well-being</w:t>
      </w:r>
    </w:p>
    <w:p w14:paraId="1E532621" w14:textId="77777777" w:rsidR="00DB7D87" w:rsidRPr="00F6766A" w:rsidRDefault="00105E3F">
      <w:pPr>
        <w:pStyle w:val="Prrafodelista"/>
        <w:spacing w:before="200" w:after="0"/>
        <w:ind w:right="51"/>
        <w:rPr>
          <w:lang w:val="en-US"/>
        </w:rPr>
      </w:pPr>
      <w:r w:rsidRPr="00F6766A">
        <w:rPr>
          <w:lang w:val="en-US"/>
        </w:rPr>
        <w:t xml:space="preserve">Extraversion is one of the personality traits that has been most frequently related to </w:t>
      </w:r>
      <w:r w:rsidR="005F4F4A" w:rsidRPr="00F6766A">
        <w:rPr>
          <w:lang w:val="en-US"/>
        </w:rPr>
        <w:t>subjective well-being in the literature</w:t>
      </w:r>
      <w:r w:rsidRPr="00F6766A">
        <w:rPr>
          <w:lang w:val="en-US"/>
        </w:rPr>
        <w:t xml:space="preserve">. Unlike self-esteem, which is most closely related to life satisfaction, </w:t>
      </w:r>
      <w:r w:rsidR="00C36530" w:rsidRPr="00F6766A">
        <w:rPr>
          <w:lang w:val="en-US"/>
        </w:rPr>
        <w:t xml:space="preserve">extraversion </w:t>
      </w:r>
      <w:r w:rsidRPr="00F6766A">
        <w:rPr>
          <w:lang w:val="en-US"/>
        </w:rPr>
        <w:t xml:space="preserve">has been </w:t>
      </w:r>
      <w:r w:rsidR="00C36530" w:rsidRPr="00F6766A">
        <w:rPr>
          <w:lang w:val="en-US"/>
        </w:rPr>
        <w:t xml:space="preserve">found to have a stronger impact on </w:t>
      </w:r>
      <w:r w:rsidR="00240820" w:rsidRPr="00F6766A">
        <w:rPr>
          <w:lang w:val="en-US"/>
        </w:rPr>
        <w:t>happiness</w:t>
      </w:r>
      <w:r w:rsidRPr="00F6766A">
        <w:rPr>
          <w:lang w:val="en-US"/>
        </w:rPr>
        <w:t xml:space="preserve">. It </w:t>
      </w:r>
      <w:r w:rsidR="00432086" w:rsidRPr="00F6766A">
        <w:rPr>
          <w:lang w:val="en-US"/>
        </w:rPr>
        <w:t xml:space="preserve">is, together with neuroticism </w:t>
      </w:r>
      <w:r w:rsidR="00FE7D21" w:rsidRPr="00F6766A">
        <w:rPr>
          <w:lang w:val="en-US"/>
        </w:rPr>
        <w:t xml:space="preserve">and </w:t>
      </w:r>
      <w:r w:rsidR="00815848" w:rsidRPr="00F6766A">
        <w:rPr>
          <w:lang w:val="en-US"/>
        </w:rPr>
        <w:t xml:space="preserve">according to </w:t>
      </w:r>
      <w:r w:rsidR="00FE7D21" w:rsidRPr="00F6766A">
        <w:rPr>
          <w:lang w:val="en-US"/>
        </w:rPr>
        <w:t xml:space="preserve">the literature, </w:t>
      </w:r>
      <w:r w:rsidR="00432086" w:rsidRPr="00F6766A">
        <w:rPr>
          <w:lang w:val="en-US"/>
        </w:rPr>
        <w:t xml:space="preserve">the </w:t>
      </w:r>
      <w:r w:rsidR="00FE7D21" w:rsidRPr="00F6766A">
        <w:rPr>
          <w:lang w:val="en-US"/>
        </w:rPr>
        <w:t xml:space="preserve">major personality </w:t>
      </w:r>
      <w:r w:rsidR="00432086" w:rsidRPr="00F6766A">
        <w:rPr>
          <w:lang w:val="en-US"/>
        </w:rPr>
        <w:t xml:space="preserve">trait </w:t>
      </w:r>
      <w:r w:rsidR="00FE7D21" w:rsidRPr="00F6766A">
        <w:rPr>
          <w:lang w:val="en-US"/>
        </w:rPr>
        <w:t xml:space="preserve">that </w:t>
      </w:r>
      <w:r w:rsidR="00C46925" w:rsidRPr="00F6766A">
        <w:rPr>
          <w:lang w:val="en-US"/>
        </w:rPr>
        <w:t xml:space="preserve">best predicts well-being (Costa &amp; </w:t>
      </w:r>
      <w:r w:rsidR="00FE7D21" w:rsidRPr="00F6766A">
        <w:rPr>
          <w:lang w:val="en-US"/>
        </w:rPr>
        <w:t>McCrae, 1980</w:t>
      </w:r>
      <w:r w:rsidR="00C63C95" w:rsidRPr="00F6766A">
        <w:rPr>
          <w:lang w:val="en-US"/>
        </w:rPr>
        <w:t xml:space="preserve">; </w:t>
      </w:r>
      <w:r w:rsidR="00C46925" w:rsidRPr="00F6766A">
        <w:rPr>
          <w:lang w:val="en-US"/>
        </w:rPr>
        <w:t xml:space="preserve">DeNeve &amp; </w:t>
      </w:r>
      <w:r w:rsidR="00FD5BF3" w:rsidRPr="00F6766A">
        <w:rPr>
          <w:lang w:val="en-US"/>
        </w:rPr>
        <w:t>Cooper, 1998)</w:t>
      </w:r>
      <w:r w:rsidR="00C63C95" w:rsidRPr="00F6766A">
        <w:rPr>
          <w:lang w:val="en-US"/>
        </w:rPr>
        <w:t>.</w:t>
      </w:r>
    </w:p>
    <w:p w14:paraId="76EA72DA" w14:textId="790A2F92" w:rsidR="00DB7D87" w:rsidRDefault="001C26F7">
      <w:pPr>
        <w:pStyle w:val="Prrafodelista"/>
        <w:spacing w:after="0"/>
        <w:ind w:right="51"/>
        <w:rPr>
          <w:lang w:val="en-US"/>
        </w:rPr>
      </w:pPr>
      <w:r w:rsidRPr="00F6766A">
        <w:rPr>
          <w:lang w:val="en-US"/>
        </w:rPr>
        <w:t xml:space="preserve">Extraversion </w:t>
      </w:r>
      <w:r w:rsidR="00103C7A" w:rsidRPr="00F6766A">
        <w:rPr>
          <w:lang w:val="en-US"/>
        </w:rPr>
        <w:t xml:space="preserve">facilitates </w:t>
      </w:r>
      <w:r w:rsidR="00361576" w:rsidRPr="00F6766A">
        <w:rPr>
          <w:lang w:val="en-US"/>
        </w:rPr>
        <w:t xml:space="preserve">developing social activity, </w:t>
      </w:r>
      <w:r w:rsidR="00CA3B4D" w:rsidRPr="00F6766A">
        <w:rPr>
          <w:lang w:val="en-US"/>
        </w:rPr>
        <w:t xml:space="preserve">seeking </w:t>
      </w:r>
      <w:r w:rsidR="00361576" w:rsidRPr="00F6766A">
        <w:rPr>
          <w:lang w:val="en-US"/>
        </w:rPr>
        <w:t xml:space="preserve">human companionship </w:t>
      </w:r>
      <w:r w:rsidR="00103C7A" w:rsidRPr="00F6766A">
        <w:rPr>
          <w:lang w:val="en-US"/>
        </w:rPr>
        <w:t xml:space="preserve">and expressing </w:t>
      </w:r>
      <w:r w:rsidR="00105E3F" w:rsidRPr="00F6766A">
        <w:rPr>
          <w:lang w:val="en-US"/>
        </w:rPr>
        <w:t>positive emotions</w:t>
      </w:r>
      <w:r w:rsidR="00103C7A" w:rsidRPr="00F6766A">
        <w:rPr>
          <w:lang w:val="en-US"/>
        </w:rPr>
        <w:t xml:space="preserve">, </w:t>
      </w:r>
      <w:r w:rsidR="00361576" w:rsidRPr="00F6766A">
        <w:rPr>
          <w:lang w:val="en-US"/>
        </w:rPr>
        <w:t xml:space="preserve">increasing </w:t>
      </w:r>
      <w:r w:rsidR="00105E3F" w:rsidRPr="00F6766A">
        <w:rPr>
          <w:lang w:val="en-US"/>
        </w:rPr>
        <w:t>communication with other people (see Eysenck</w:t>
      </w:r>
      <w:r w:rsidRPr="00F6766A">
        <w:rPr>
          <w:lang w:val="en-US"/>
        </w:rPr>
        <w:t xml:space="preserve">, 1967). </w:t>
      </w:r>
      <w:r w:rsidR="00F954BA" w:rsidRPr="00F6766A">
        <w:rPr>
          <w:lang w:val="en-US"/>
        </w:rPr>
        <w:t xml:space="preserve">Positive relationships </w:t>
      </w:r>
      <w:r w:rsidRPr="00F6766A">
        <w:rPr>
          <w:lang w:val="en-US"/>
        </w:rPr>
        <w:t xml:space="preserve">of extraversion </w:t>
      </w:r>
      <w:r w:rsidR="00105E3F" w:rsidRPr="00F6766A">
        <w:rPr>
          <w:lang w:val="en-US"/>
        </w:rPr>
        <w:t xml:space="preserve">with </w:t>
      </w:r>
      <w:r w:rsidR="005022F6" w:rsidRPr="00F6766A">
        <w:rPr>
          <w:lang w:val="en-US"/>
        </w:rPr>
        <w:t xml:space="preserve">happiness </w:t>
      </w:r>
      <w:r w:rsidRPr="00F6766A">
        <w:rPr>
          <w:lang w:val="en-US"/>
        </w:rPr>
        <w:t xml:space="preserve">have been reported </w:t>
      </w:r>
      <w:r w:rsidR="005022F6" w:rsidRPr="00F6766A">
        <w:rPr>
          <w:lang w:val="en-US"/>
        </w:rPr>
        <w:t xml:space="preserve">in studies by </w:t>
      </w:r>
      <w:r w:rsidR="00105E3F" w:rsidRPr="00F6766A">
        <w:rPr>
          <w:lang w:val="en-US"/>
        </w:rPr>
        <w:t xml:space="preserve">González and Marrero (2017), Hills and Argyle (2001) and Murillo and Salazar </w:t>
      </w:r>
      <w:r w:rsidR="00B964AA" w:rsidRPr="00F6766A">
        <w:rPr>
          <w:lang w:val="en-US"/>
        </w:rPr>
        <w:t>(</w:t>
      </w:r>
      <w:r w:rsidRPr="00F6766A">
        <w:rPr>
          <w:lang w:val="en-US"/>
        </w:rPr>
        <w:t>2019) and with positive affect (</w:t>
      </w:r>
      <w:r w:rsidR="00101EF5" w:rsidRPr="00F6766A">
        <w:rPr>
          <w:lang w:val="en-US"/>
        </w:rPr>
        <w:t xml:space="preserve">Puente-Díaz </w:t>
      </w:r>
      <w:r w:rsidR="006625F4" w:rsidRPr="00F6766A">
        <w:rPr>
          <w:lang w:val="en-US"/>
        </w:rPr>
        <w:t xml:space="preserve">&amp; </w:t>
      </w:r>
      <w:r w:rsidRPr="00F6766A">
        <w:rPr>
          <w:lang w:val="en-US"/>
        </w:rPr>
        <w:t xml:space="preserve">Cavazos, </w:t>
      </w:r>
      <w:r w:rsidR="00AF4F8D" w:rsidRPr="00F6766A">
        <w:rPr>
          <w:lang w:val="en-US"/>
        </w:rPr>
        <w:t>2019)</w:t>
      </w:r>
      <w:r w:rsidR="005022F6" w:rsidRPr="00F6766A">
        <w:rPr>
          <w:lang w:val="en-US"/>
        </w:rPr>
        <w:t xml:space="preserve">. Likewise, Olivera (2015) </w:t>
      </w:r>
      <w:r w:rsidR="000208F7" w:rsidRPr="00F6766A">
        <w:rPr>
          <w:lang w:val="en-US"/>
        </w:rPr>
        <w:t xml:space="preserve">confirmed that </w:t>
      </w:r>
      <w:r w:rsidR="00105E3F" w:rsidRPr="00F6766A">
        <w:rPr>
          <w:lang w:val="en-US"/>
        </w:rPr>
        <w:t xml:space="preserve">extraversion predicted </w:t>
      </w:r>
      <w:r w:rsidR="00B964AA" w:rsidRPr="00F6766A">
        <w:rPr>
          <w:lang w:val="en-US"/>
        </w:rPr>
        <w:t xml:space="preserve">affect </w:t>
      </w:r>
      <w:r w:rsidR="00105E3F" w:rsidRPr="00F6766A">
        <w:rPr>
          <w:lang w:val="en-US"/>
        </w:rPr>
        <w:t xml:space="preserve">balance </w:t>
      </w:r>
      <w:r w:rsidR="00F80F2B" w:rsidRPr="00F6766A">
        <w:rPr>
          <w:lang w:val="en-US"/>
        </w:rPr>
        <w:t xml:space="preserve">and </w:t>
      </w:r>
      <w:r w:rsidR="00B964AA" w:rsidRPr="00F6766A">
        <w:rPr>
          <w:lang w:val="en-US"/>
        </w:rPr>
        <w:t xml:space="preserve">Diener et al. </w:t>
      </w:r>
      <w:r w:rsidR="005022F6" w:rsidRPr="00F6766A">
        <w:rPr>
          <w:lang w:val="en-US"/>
        </w:rPr>
        <w:t xml:space="preserve">(1992) </w:t>
      </w:r>
      <w:r w:rsidR="00105E3F" w:rsidRPr="00F6766A">
        <w:rPr>
          <w:lang w:val="en-US"/>
        </w:rPr>
        <w:t xml:space="preserve">found that extraverts were happier, </w:t>
      </w:r>
      <w:r w:rsidR="00F80F2B" w:rsidRPr="00F6766A">
        <w:rPr>
          <w:lang w:val="en-US"/>
        </w:rPr>
        <w:t>regardless of whether they lived in company</w:t>
      </w:r>
      <w:r w:rsidR="00105E3F" w:rsidRPr="00F6766A">
        <w:rPr>
          <w:lang w:val="en-US"/>
        </w:rPr>
        <w:t>, worked or not</w:t>
      </w:r>
      <w:r w:rsidR="00F80F2B" w:rsidRPr="00F6766A">
        <w:rPr>
          <w:lang w:val="en-US"/>
        </w:rPr>
        <w:t xml:space="preserve">, </w:t>
      </w:r>
      <w:r w:rsidR="007C238B" w:rsidRPr="00F6766A">
        <w:rPr>
          <w:lang w:val="en-US"/>
        </w:rPr>
        <w:t xml:space="preserve">or lived </w:t>
      </w:r>
      <w:r w:rsidR="00F80F2B" w:rsidRPr="00F6766A">
        <w:rPr>
          <w:lang w:val="en-US"/>
        </w:rPr>
        <w:t xml:space="preserve">in cities or in </w:t>
      </w:r>
      <w:r w:rsidR="00105E3F" w:rsidRPr="00F6766A">
        <w:rPr>
          <w:lang w:val="en-US"/>
        </w:rPr>
        <w:t xml:space="preserve">rural areas. Among the explanations that have been offered </w:t>
      </w:r>
      <w:r w:rsidR="00D70F28" w:rsidRPr="00F6766A">
        <w:rPr>
          <w:lang w:val="en-US"/>
        </w:rPr>
        <w:t xml:space="preserve">for this close relationship, it is </w:t>
      </w:r>
      <w:r w:rsidR="00C257CF" w:rsidRPr="00F6766A">
        <w:rPr>
          <w:lang w:val="en-US"/>
        </w:rPr>
        <w:t xml:space="preserve">argued </w:t>
      </w:r>
      <w:r w:rsidR="00105E3F" w:rsidRPr="00F6766A">
        <w:rPr>
          <w:lang w:val="en-US"/>
        </w:rPr>
        <w:t xml:space="preserve">that it is due to the carefree, spontaneous, optimistic and relationally open nature </w:t>
      </w:r>
      <w:r w:rsidR="00CE564E" w:rsidRPr="00F6766A">
        <w:rPr>
          <w:lang w:val="en-US"/>
        </w:rPr>
        <w:t xml:space="preserve">of the </w:t>
      </w:r>
      <w:r w:rsidR="00B75EFB" w:rsidRPr="00F6766A">
        <w:rPr>
          <w:lang w:val="en-US"/>
        </w:rPr>
        <w:t>extraverted</w:t>
      </w:r>
      <w:r w:rsidR="00CE564E" w:rsidRPr="00F6766A">
        <w:rPr>
          <w:lang w:val="en-US"/>
        </w:rPr>
        <w:t xml:space="preserve"> person </w:t>
      </w:r>
      <w:r w:rsidR="00105E3F" w:rsidRPr="00F6766A">
        <w:rPr>
          <w:lang w:val="en-US"/>
        </w:rPr>
        <w:t>(Zelenski</w:t>
      </w:r>
      <w:r w:rsidR="00013A47" w:rsidRPr="00F6766A">
        <w:rPr>
          <w:lang w:val="en-US"/>
        </w:rPr>
        <w:t>, et al.</w:t>
      </w:r>
      <w:r w:rsidR="00B75EFB" w:rsidRPr="00F6766A">
        <w:rPr>
          <w:lang w:val="en-US"/>
        </w:rPr>
        <w:t xml:space="preserve">, </w:t>
      </w:r>
      <w:r w:rsidR="00024E13" w:rsidRPr="00F6766A">
        <w:rPr>
          <w:lang w:val="en-US"/>
        </w:rPr>
        <w:t xml:space="preserve">2012) </w:t>
      </w:r>
      <w:r w:rsidR="00105E3F" w:rsidRPr="00F6766A">
        <w:rPr>
          <w:lang w:val="en-US"/>
        </w:rPr>
        <w:t xml:space="preserve">or to the fact that extraverts spend more time with other people and that this supports subjective well-being </w:t>
      </w:r>
      <w:r w:rsidR="00F72A99" w:rsidRPr="00F6766A">
        <w:rPr>
          <w:lang w:val="en-US"/>
        </w:rPr>
        <w:t xml:space="preserve">(Siedlecki et al., </w:t>
      </w:r>
      <w:r w:rsidR="00105E3F" w:rsidRPr="00F6766A">
        <w:rPr>
          <w:lang w:val="en-US"/>
        </w:rPr>
        <w:t xml:space="preserve">2014). </w:t>
      </w:r>
      <w:r w:rsidR="00585A61" w:rsidRPr="00F6766A">
        <w:rPr>
          <w:lang w:val="en-US"/>
        </w:rPr>
        <w:t xml:space="preserve">Extraversion </w:t>
      </w:r>
      <w:proofErr w:type="gramStart"/>
      <w:r w:rsidR="00B15724" w:rsidRPr="00F6766A">
        <w:rPr>
          <w:lang w:val="en-US"/>
        </w:rPr>
        <w:t>is considered to be</w:t>
      </w:r>
      <w:proofErr w:type="gramEnd"/>
      <w:r w:rsidR="00B15724" w:rsidRPr="00F6766A">
        <w:rPr>
          <w:lang w:val="en-US"/>
        </w:rPr>
        <w:t xml:space="preserve"> a better </w:t>
      </w:r>
      <w:r w:rsidR="00D23881" w:rsidRPr="00F6766A">
        <w:rPr>
          <w:lang w:val="en-US"/>
        </w:rPr>
        <w:t xml:space="preserve">predictor of positive emotions. However, </w:t>
      </w:r>
      <w:r w:rsidR="00B15724" w:rsidRPr="00F6766A">
        <w:rPr>
          <w:lang w:val="en-US"/>
        </w:rPr>
        <w:t xml:space="preserve">most of the </w:t>
      </w:r>
      <w:r w:rsidR="00815848" w:rsidRPr="00F6766A">
        <w:rPr>
          <w:lang w:val="en-US"/>
        </w:rPr>
        <w:t xml:space="preserve">studies </w:t>
      </w:r>
      <w:r w:rsidR="00B15724" w:rsidRPr="00F6766A">
        <w:rPr>
          <w:lang w:val="en-US"/>
        </w:rPr>
        <w:t xml:space="preserve">that confirm this have been done in individualistic societies, </w:t>
      </w:r>
      <w:r w:rsidR="00D23881" w:rsidRPr="00F6766A">
        <w:rPr>
          <w:lang w:val="en-US"/>
        </w:rPr>
        <w:t xml:space="preserve">so </w:t>
      </w:r>
      <w:r w:rsidR="00B15724" w:rsidRPr="00F6766A">
        <w:rPr>
          <w:lang w:val="en-US"/>
        </w:rPr>
        <w:t xml:space="preserve">it is relevant to provide more empirical evidence of their </w:t>
      </w:r>
      <w:r w:rsidR="00270F59" w:rsidRPr="00F6766A">
        <w:rPr>
          <w:lang w:val="en-US"/>
        </w:rPr>
        <w:t>behaviors</w:t>
      </w:r>
      <w:r w:rsidR="00B15724" w:rsidRPr="00F6766A">
        <w:rPr>
          <w:lang w:val="en-US"/>
        </w:rPr>
        <w:t xml:space="preserve"> in collectivist </w:t>
      </w:r>
      <w:r w:rsidR="00D23881" w:rsidRPr="00F6766A">
        <w:rPr>
          <w:lang w:val="en-US"/>
        </w:rPr>
        <w:t xml:space="preserve">and tropical </w:t>
      </w:r>
      <w:r w:rsidR="00B15724" w:rsidRPr="00F6766A">
        <w:rPr>
          <w:lang w:val="en-US"/>
        </w:rPr>
        <w:t xml:space="preserve">societies in which well-being is particularly supported by </w:t>
      </w:r>
      <w:r w:rsidR="00024E13" w:rsidRPr="00F6766A">
        <w:rPr>
          <w:lang w:val="en-US"/>
        </w:rPr>
        <w:t>social</w:t>
      </w:r>
      <w:r w:rsidR="00B15724" w:rsidRPr="00F6766A">
        <w:rPr>
          <w:lang w:val="en-US"/>
        </w:rPr>
        <w:t xml:space="preserve"> relationships </w:t>
      </w:r>
      <w:r w:rsidR="00024E13" w:rsidRPr="00F6766A">
        <w:rPr>
          <w:lang w:val="en-US"/>
        </w:rPr>
        <w:t xml:space="preserve">and where their members tend, </w:t>
      </w:r>
      <w:r w:rsidR="00B15724" w:rsidRPr="00F6766A">
        <w:rPr>
          <w:lang w:val="en-US"/>
        </w:rPr>
        <w:t xml:space="preserve">as is the case in Colombia, to consider themselves more expressive </w:t>
      </w:r>
      <w:r w:rsidR="008512C4" w:rsidRPr="00F6766A">
        <w:rPr>
          <w:lang w:val="en-US"/>
        </w:rPr>
        <w:t>and spontaneous</w:t>
      </w:r>
      <w:r w:rsidR="00D23881" w:rsidRPr="00F6766A">
        <w:rPr>
          <w:lang w:val="en-US"/>
        </w:rPr>
        <w:t xml:space="preserve">. It is also necessary to </w:t>
      </w:r>
      <w:r w:rsidR="00B15724" w:rsidRPr="00F6766A">
        <w:rPr>
          <w:lang w:val="en-US"/>
        </w:rPr>
        <w:t xml:space="preserve">study their </w:t>
      </w:r>
      <w:r w:rsidR="00270F59" w:rsidRPr="00F6766A">
        <w:rPr>
          <w:lang w:val="en-US"/>
        </w:rPr>
        <w:t>behaviors</w:t>
      </w:r>
      <w:r w:rsidR="00B15724" w:rsidRPr="00F6766A">
        <w:rPr>
          <w:lang w:val="en-US"/>
        </w:rPr>
        <w:t xml:space="preserve"> </w:t>
      </w:r>
      <w:r w:rsidR="00D23881" w:rsidRPr="00F6766A">
        <w:rPr>
          <w:lang w:val="en-US"/>
        </w:rPr>
        <w:t xml:space="preserve">with respect to well-being, compared </w:t>
      </w:r>
      <w:r w:rsidR="00B15724" w:rsidRPr="00F6766A">
        <w:rPr>
          <w:lang w:val="en-US"/>
        </w:rPr>
        <w:t xml:space="preserve">with </w:t>
      </w:r>
      <w:r w:rsidR="00D23881" w:rsidRPr="00F6766A">
        <w:rPr>
          <w:lang w:val="en-US"/>
        </w:rPr>
        <w:t xml:space="preserve">that of variables that have </w:t>
      </w:r>
      <w:r w:rsidR="00B643A6" w:rsidRPr="00F6766A">
        <w:rPr>
          <w:lang w:val="en-US"/>
        </w:rPr>
        <w:t>been</w:t>
      </w:r>
      <w:r w:rsidR="00D23881" w:rsidRPr="00F6766A">
        <w:rPr>
          <w:lang w:val="en-US"/>
        </w:rPr>
        <w:t xml:space="preserve"> little </w:t>
      </w:r>
      <w:r w:rsidR="00B643A6" w:rsidRPr="00F6766A">
        <w:rPr>
          <w:lang w:val="en-US"/>
        </w:rPr>
        <w:t>studied</w:t>
      </w:r>
      <w:r w:rsidR="00BC2ABA" w:rsidRPr="00F6766A">
        <w:rPr>
          <w:lang w:val="en-US"/>
        </w:rPr>
        <w:t>.</w:t>
      </w:r>
    </w:p>
    <w:p w14:paraId="5EA496B3" w14:textId="77777777" w:rsidR="00113CB9" w:rsidRPr="00F6766A" w:rsidRDefault="00113CB9">
      <w:pPr>
        <w:pStyle w:val="Prrafodelista"/>
        <w:spacing w:after="0"/>
        <w:ind w:right="51"/>
        <w:rPr>
          <w:lang w:val="en-US"/>
        </w:rPr>
      </w:pPr>
    </w:p>
    <w:p w14:paraId="1B4512F7" w14:textId="77777777" w:rsidR="00DB7D87" w:rsidRDefault="00105E3F">
      <w:pPr>
        <w:pStyle w:val="Ttulo2"/>
        <w:spacing w:after="0"/>
        <w:ind w:right="51"/>
        <w:rPr>
          <w:lang w:val="en-US"/>
        </w:rPr>
      </w:pPr>
      <w:r w:rsidRPr="00F6766A">
        <w:rPr>
          <w:lang w:val="en-US"/>
        </w:rPr>
        <w:t>Self-</w:t>
      </w:r>
      <w:proofErr w:type="spellStart"/>
      <w:r w:rsidRPr="00F6766A">
        <w:rPr>
          <w:lang w:val="en-US"/>
        </w:rPr>
        <w:t>realisation</w:t>
      </w:r>
      <w:proofErr w:type="spellEnd"/>
      <w:r w:rsidRPr="00F6766A">
        <w:rPr>
          <w:lang w:val="en-US"/>
        </w:rPr>
        <w:t xml:space="preserve"> and </w:t>
      </w:r>
      <w:r w:rsidR="00EC272B" w:rsidRPr="00F6766A">
        <w:rPr>
          <w:lang w:val="en-US"/>
        </w:rPr>
        <w:t>Subjective Well-being</w:t>
      </w:r>
    </w:p>
    <w:p w14:paraId="73ECC720" w14:textId="77777777" w:rsidR="00113CB9" w:rsidRPr="00113CB9" w:rsidRDefault="00113CB9" w:rsidP="00113CB9">
      <w:pPr>
        <w:rPr>
          <w:lang w:val="en-US"/>
        </w:rPr>
      </w:pPr>
    </w:p>
    <w:p w14:paraId="43F5500B" w14:textId="77777777" w:rsidR="00DB7D87" w:rsidRPr="00F6766A" w:rsidRDefault="00C70720">
      <w:pPr>
        <w:pStyle w:val="Prrafodelista"/>
        <w:spacing w:after="0"/>
        <w:ind w:right="51"/>
        <w:rPr>
          <w:lang w:val="en-US"/>
        </w:rPr>
      </w:pPr>
      <w:r w:rsidRPr="00F6766A">
        <w:rPr>
          <w:lang w:val="en-US"/>
        </w:rPr>
        <w:t>Self-</w:t>
      </w:r>
      <w:r w:rsidRPr="002865C9">
        <w:rPr>
          <w:lang w:val="en-GB"/>
        </w:rPr>
        <w:t>realisation</w:t>
      </w:r>
      <w:r w:rsidRPr="00F6766A">
        <w:rPr>
          <w:lang w:val="en-US"/>
        </w:rPr>
        <w:t xml:space="preserve"> is an </w:t>
      </w:r>
      <w:r w:rsidRPr="002865C9">
        <w:rPr>
          <w:lang w:val="en-GB"/>
        </w:rPr>
        <w:t>important</w:t>
      </w:r>
      <w:r w:rsidRPr="00F6766A">
        <w:rPr>
          <w:lang w:val="en-US"/>
        </w:rPr>
        <w:t xml:space="preserve"> concept within the </w:t>
      </w:r>
      <w:r w:rsidR="005F5CDE" w:rsidRPr="00F6766A">
        <w:rPr>
          <w:lang w:val="en-US"/>
        </w:rPr>
        <w:t>eudaimonic tradition of well-being, one of the two great traditions in psychology</w:t>
      </w:r>
      <w:r w:rsidR="00F969A9" w:rsidRPr="00F6766A">
        <w:rPr>
          <w:lang w:val="en-US"/>
        </w:rPr>
        <w:t xml:space="preserve">, along with the hedonic tradition </w:t>
      </w:r>
      <w:r w:rsidR="00767D9C" w:rsidRPr="00F6766A">
        <w:rPr>
          <w:lang w:val="en-US"/>
        </w:rPr>
        <w:t>(</w:t>
      </w:r>
      <w:r w:rsidR="00333E7C" w:rsidRPr="00F6766A">
        <w:rPr>
          <w:lang w:val="en-US"/>
        </w:rPr>
        <w:t xml:space="preserve">Maslow, 1970; Rogers, 1977; </w:t>
      </w:r>
      <w:r w:rsidR="00767D9C" w:rsidRPr="00F6766A">
        <w:rPr>
          <w:lang w:val="en-US"/>
        </w:rPr>
        <w:t xml:space="preserve">Ryff, 1989; </w:t>
      </w:r>
      <w:proofErr w:type="spellStart"/>
      <w:r w:rsidR="005F5CDE" w:rsidRPr="00F6766A">
        <w:rPr>
          <w:lang w:val="en-US"/>
        </w:rPr>
        <w:t>Venhoutte</w:t>
      </w:r>
      <w:proofErr w:type="spellEnd"/>
      <w:r w:rsidR="005F5CDE" w:rsidRPr="00F6766A">
        <w:rPr>
          <w:lang w:val="en-US"/>
        </w:rPr>
        <w:t xml:space="preserve">, </w:t>
      </w:r>
      <w:r w:rsidRPr="00F6766A">
        <w:rPr>
          <w:lang w:val="en-US"/>
        </w:rPr>
        <w:t xml:space="preserve">2014). Despite this, it is </w:t>
      </w:r>
      <w:r w:rsidR="00021932" w:rsidRPr="00F6766A">
        <w:rPr>
          <w:lang w:val="en-US"/>
        </w:rPr>
        <w:t xml:space="preserve">a construct with very little </w:t>
      </w:r>
      <w:r w:rsidRPr="00F6766A">
        <w:rPr>
          <w:lang w:val="en-US"/>
        </w:rPr>
        <w:t>empirical development</w:t>
      </w:r>
      <w:r w:rsidR="00235E9F" w:rsidRPr="00F6766A">
        <w:rPr>
          <w:lang w:val="en-US"/>
        </w:rPr>
        <w:t xml:space="preserve">. Unlike the </w:t>
      </w:r>
      <w:r w:rsidR="005F5CDE" w:rsidRPr="00F6766A">
        <w:rPr>
          <w:lang w:val="en-US"/>
        </w:rPr>
        <w:t xml:space="preserve">hedonic conception that studies subjective well-being, the eudaimonic tradition studies </w:t>
      </w:r>
      <w:r w:rsidR="0060142D" w:rsidRPr="00F6766A">
        <w:rPr>
          <w:lang w:val="en-US"/>
        </w:rPr>
        <w:t>psychological well-being</w:t>
      </w:r>
      <w:r w:rsidR="00E6513B" w:rsidRPr="00F6766A">
        <w:rPr>
          <w:lang w:val="en-US"/>
        </w:rPr>
        <w:t xml:space="preserve">, proposing that this </w:t>
      </w:r>
      <w:r w:rsidR="005F5CDE" w:rsidRPr="00F6766A">
        <w:rPr>
          <w:lang w:val="en-US"/>
        </w:rPr>
        <w:t xml:space="preserve">is found in the </w:t>
      </w:r>
      <w:r w:rsidR="000D35F0" w:rsidRPr="00F6766A">
        <w:rPr>
          <w:lang w:val="en-US"/>
        </w:rPr>
        <w:t xml:space="preserve">optimal development, </w:t>
      </w:r>
      <w:r w:rsidR="00BE13E3" w:rsidRPr="00F6766A">
        <w:rPr>
          <w:lang w:val="en-US"/>
        </w:rPr>
        <w:t xml:space="preserve">the </w:t>
      </w:r>
      <w:r w:rsidR="005F5CDE" w:rsidRPr="00F6766A">
        <w:rPr>
          <w:lang w:val="en-US"/>
        </w:rPr>
        <w:t xml:space="preserve">search </w:t>
      </w:r>
      <w:r w:rsidR="000D35F0" w:rsidRPr="00F6766A">
        <w:rPr>
          <w:lang w:val="en-US"/>
        </w:rPr>
        <w:t xml:space="preserve">for meaning and the </w:t>
      </w:r>
      <w:r w:rsidR="0060142D" w:rsidRPr="00F6766A">
        <w:rPr>
          <w:lang w:val="en-US"/>
        </w:rPr>
        <w:t xml:space="preserve">fulfilment of </w:t>
      </w:r>
      <w:r w:rsidR="000D35F0" w:rsidRPr="00F6766A">
        <w:rPr>
          <w:lang w:val="en-US"/>
        </w:rPr>
        <w:t xml:space="preserve">people </w:t>
      </w:r>
      <w:r w:rsidR="005F5CDE" w:rsidRPr="00F6766A">
        <w:rPr>
          <w:lang w:val="en-US"/>
        </w:rPr>
        <w:t xml:space="preserve">(Barrantes </w:t>
      </w:r>
      <w:r w:rsidR="00FC71F4" w:rsidRPr="00F6766A">
        <w:rPr>
          <w:lang w:val="en-US"/>
        </w:rPr>
        <w:t xml:space="preserve">&amp; Ureña-Bonilla, 2015; Ryan &amp; </w:t>
      </w:r>
      <w:r w:rsidR="005F5CDE" w:rsidRPr="00F6766A">
        <w:rPr>
          <w:lang w:val="en-US"/>
        </w:rPr>
        <w:t xml:space="preserve">Deci, 2001). </w:t>
      </w:r>
      <w:r w:rsidR="001951AB" w:rsidRPr="00F6766A">
        <w:rPr>
          <w:lang w:val="en-US"/>
        </w:rPr>
        <w:t xml:space="preserve">In other words, </w:t>
      </w:r>
      <w:r w:rsidR="00552101" w:rsidRPr="00F6766A">
        <w:rPr>
          <w:lang w:val="en-US"/>
        </w:rPr>
        <w:t>how fulfilled a person feels and how much he or she has fulfilled his or her life goals.</w:t>
      </w:r>
    </w:p>
    <w:p w14:paraId="423E9E2F" w14:textId="77777777" w:rsidR="00270F59" w:rsidRDefault="00105E3F">
      <w:pPr>
        <w:pStyle w:val="Prrafodelista"/>
        <w:spacing w:after="0"/>
        <w:ind w:right="51"/>
        <w:rPr>
          <w:lang w:val="en-US"/>
        </w:rPr>
      </w:pPr>
      <w:r w:rsidRPr="00F6766A">
        <w:rPr>
          <w:lang w:val="en-US"/>
        </w:rPr>
        <w:t xml:space="preserve">In this paper, </w:t>
      </w:r>
      <w:proofErr w:type="spellStart"/>
      <w:r w:rsidR="006E5C7C" w:rsidRPr="006E5C7C">
        <w:rPr>
          <w:lang w:val="en-US"/>
        </w:rPr>
        <w:t>self-realisation</w:t>
      </w:r>
      <w:proofErr w:type="spellEnd"/>
      <w:r w:rsidR="006E5C7C">
        <w:rPr>
          <w:lang w:val="en-US"/>
        </w:rPr>
        <w:t xml:space="preserve"> </w:t>
      </w:r>
      <w:r w:rsidRPr="00F6766A">
        <w:rPr>
          <w:lang w:val="en-US"/>
        </w:rPr>
        <w:t xml:space="preserve">is defined as the subjective experience of self-improvement associated with the development of one's own capabilities and potential, as well as the feeling of self-satisfaction that arises </w:t>
      </w:r>
      <w:proofErr w:type="gramStart"/>
      <w:r w:rsidRPr="00F6766A">
        <w:rPr>
          <w:lang w:val="en-US"/>
        </w:rPr>
        <w:t>as a result of</w:t>
      </w:r>
      <w:proofErr w:type="gramEnd"/>
      <w:r w:rsidRPr="00F6766A">
        <w:rPr>
          <w:lang w:val="en-US"/>
        </w:rPr>
        <w:t xml:space="preserve"> the achievement of goals and objectives that give meaning </w:t>
      </w:r>
      <w:r w:rsidR="001951AB" w:rsidRPr="00F6766A">
        <w:rPr>
          <w:lang w:val="en-US"/>
        </w:rPr>
        <w:t xml:space="preserve">to one's own life. </w:t>
      </w:r>
    </w:p>
    <w:p w14:paraId="3C89C6D7" w14:textId="16CFF033" w:rsidR="00DB7D87" w:rsidRPr="00F6766A" w:rsidRDefault="00C00A5E">
      <w:pPr>
        <w:pStyle w:val="Prrafodelista"/>
        <w:spacing w:after="0"/>
        <w:ind w:right="51"/>
        <w:rPr>
          <w:lang w:val="en-US"/>
        </w:rPr>
      </w:pPr>
      <w:r w:rsidRPr="00F6766A">
        <w:rPr>
          <w:lang w:val="en-US"/>
        </w:rPr>
        <w:lastRenderedPageBreak/>
        <w:t>Self-</w:t>
      </w:r>
      <w:proofErr w:type="spellStart"/>
      <w:r w:rsidRPr="00F6766A">
        <w:rPr>
          <w:lang w:val="en-US"/>
        </w:rPr>
        <w:t>realisation</w:t>
      </w:r>
      <w:proofErr w:type="spellEnd"/>
      <w:r w:rsidRPr="00F6766A">
        <w:rPr>
          <w:lang w:val="en-US"/>
        </w:rPr>
        <w:t xml:space="preserve"> and eudaimonic well-being therefore point in the same direction: the development of capabilities, human potential and </w:t>
      </w:r>
      <w:r w:rsidR="00BB62A2" w:rsidRPr="00F6766A">
        <w:rPr>
          <w:lang w:val="en-US"/>
        </w:rPr>
        <w:t>personal growth (</w:t>
      </w:r>
      <w:r w:rsidR="00C05D16" w:rsidRPr="00F6766A">
        <w:rPr>
          <w:lang w:val="en-US"/>
        </w:rPr>
        <w:t>Merino et al.</w:t>
      </w:r>
      <w:r w:rsidR="00105E3F" w:rsidRPr="00F6766A">
        <w:rPr>
          <w:lang w:val="en-US"/>
        </w:rPr>
        <w:t xml:space="preserve">, </w:t>
      </w:r>
      <w:r w:rsidR="00BF72E3" w:rsidRPr="00F6766A">
        <w:rPr>
          <w:lang w:val="en-US"/>
        </w:rPr>
        <w:t>2015)</w:t>
      </w:r>
      <w:r w:rsidR="009C13EA" w:rsidRPr="00F6766A">
        <w:rPr>
          <w:lang w:val="en-US"/>
        </w:rPr>
        <w:t xml:space="preserve">, which </w:t>
      </w:r>
      <w:r w:rsidR="00BF72E3" w:rsidRPr="00F6766A">
        <w:rPr>
          <w:lang w:val="en-US"/>
        </w:rPr>
        <w:t xml:space="preserve">is why they </w:t>
      </w:r>
      <w:r w:rsidR="00896327" w:rsidRPr="00F6766A">
        <w:rPr>
          <w:lang w:val="en-US"/>
        </w:rPr>
        <w:t>are conceptually different from subjective well-being</w:t>
      </w:r>
      <w:r w:rsidR="00E75C9F" w:rsidRPr="00F6766A">
        <w:rPr>
          <w:lang w:val="en-US"/>
        </w:rPr>
        <w:t>.</w:t>
      </w:r>
    </w:p>
    <w:p w14:paraId="0C9DF1C9" w14:textId="5915A60E" w:rsidR="00DB7D87" w:rsidRPr="00F6766A" w:rsidRDefault="00105E3F">
      <w:pPr>
        <w:pStyle w:val="Prrafodelista"/>
        <w:spacing w:after="0"/>
        <w:ind w:right="51"/>
        <w:rPr>
          <w:lang w:val="en-US"/>
        </w:rPr>
      </w:pPr>
      <w:r w:rsidRPr="00F6766A">
        <w:rPr>
          <w:lang w:val="en-US"/>
        </w:rPr>
        <w:t xml:space="preserve">Keyes et al. </w:t>
      </w:r>
      <w:r w:rsidR="00BF68DF" w:rsidRPr="00F6766A">
        <w:rPr>
          <w:lang w:val="en-US"/>
        </w:rPr>
        <w:t>(2002) consider subjective well-being and psychological well-being to be related but empirically distinct concepts. They state that while the former involves global evaluations of affect and quality of life, the latter examines perceived development in purpose, meaning, goals and personal growth</w:t>
      </w:r>
      <w:r w:rsidR="00E10B33" w:rsidRPr="00F6766A">
        <w:rPr>
          <w:lang w:val="en-US"/>
        </w:rPr>
        <w:t xml:space="preserve">. </w:t>
      </w:r>
      <w:r w:rsidR="00657004" w:rsidRPr="00F6766A">
        <w:rPr>
          <w:lang w:val="en-US"/>
        </w:rPr>
        <w:t xml:space="preserve">As can be seen, </w:t>
      </w:r>
      <w:r w:rsidR="00AC1A5A" w:rsidRPr="00F6766A">
        <w:rPr>
          <w:lang w:val="en-US"/>
        </w:rPr>
        <w:t xml:space="preserve">the achievement of purposeful goals </w:t>
      </w:r>
      <w:r w:rsidR="00657004" w:rsidRPr="00F6766A">
        <w:rPr>
          <w:lang w:val="en-US"/>
        </w:rPr>
        <w:t xml:space="preserve">that give meaning to life </w:t>
      </w:r>
      <w:r w:rsidR="00511600" w:rsidRPr="00F6766A">
        <w:rPr>
          <w:lang w:val="en-US"/>
        </w:rPr>
        <w:t xml:space="preserve">is </w:t>
      </w:r>
      <w:r w:rsidR="00657004" w:rsidRPr="00F6766A">
        <w:rPr>
          <w:lang w:val="en-US"/>
        </w:rPr>
        <w:t xml:space="preserve">essential </w:t>
      </w:r>
      <w:r w:rsidR="00511600" w:rsidRPr="00F6766A">
        <w:rPr>
          <w:lang w:val="en-US"/>
        </w:rPr>
        <w:t xml:space="preserve">for psychological </w:t>
      </w:r>
      <w:r w:rsidR="00F9281A" w:rsidRPr="00F6766A">
        <w:rPr>
          <w:lang w:val="en-US"/>
        </w:rPr>
        <w:t>well-being but</w:t>
      </w:r>
      <w:r w:rsidR="00511600" w:rsidRPr="00F6766A">
        <w:rPr>
          <w:lang w:val="en-US"/>
        </w:rPr>
        <w:t xml:space="preserve"> </w:t>
      </w:r>
      <w:r w:rsidR="005B35CF" w:rsidRPr="00F6766A">
        <w:rPr>
          <w:lang w:val="en-US"/>
        </w:rPr>
        <w:t xml:space="preserve">could </w:t>
      </w:r>
      <w:r w:rsidR="00657004" w:rsidRPr="00F6766A">
        <w:rPr>
          <w:lang w:val="en-US"/>
        </w:rPr>
        <w:t xml:space="preserve">also </w:t>
      </w:r>
      <w:r w:rsidR="005B35CF" w:rsidRPr="00F6766A">
        <w:rPr>
          <w:lang w:val="en-US"/>
        </w:rPr>
        <w:t xml:space="preserve">be important </w:t>
      </w:r>
      <w:r w:rsidR="00657004" w:rsidRPr="00F6766A">
        <w:rPr>
          <w:lang w:val="en-US"/>
        </w:rPr>
        <w:t xml:space="preserve">for subjective well-being </w:t>
      </w:r>
      <w:r w:rsidR="00E10B33" w:rsidRPr="00F6766A">
        <w:rPr>
          <w:lang w:val="en-US"/>
        </w:rPr>
        <w:t xml:space="preserve">if </w:t>
      </w:r>
      <w:r w:rsidR="00657004" w:rsidRPr="00F6766A">
        <w:rPr>
          <w:lang w:val="en-US"/>
        </w:rPr>
        <w:t xml:space="preserve">one </w:t>
      </w:r>
      <w:proofErr w:type="gramStart"/>
      <w:r w:rsidR="00657004" w:rsidRPr="00F6766A">
        <w:rPr>
          <w:lang w:val="en-US"/>
        </w:rPr>
        <w:t>takes into account</w:t>
      </w:r>
      <w:proofErr w:type="gramEnd"/>
      <w:r w:rsidR="00657004" w:rsidRPr="00F6766A">
        <w:rPr>
          <w:lang w:val="en-US"/>
        </w:rPr>
        <w:t xml:space="preserve"> </w:t>
      </w:r>
      <w:r w:rsidR="00E10B33" w:rsidRPr="00F6766A">
        <w:rPr>
          <w:lang w:val="en-US"/>
        </w:rPr>
        <w:t xml:space="preserve">that </w:t>
      </w:r>
      <w:r w:rsidR="00825B36" w:rsidRPr="00F6766A">
        <w:rPr>
          <w:lang w:val="en-US"/>
        </w:rPr>
        <w:t xml:space="preserve">achievement </w:t>
      </w:r>
      <w:r w:rsidR="00657004" w:rsidRPr="00F6766A">
        <w:rPr>
          <w:lang w:val="en-US"/>
        </w:rPr>
        <w:t xml:space="preserve">motivation </w:t>
      </w:r>
      <w:r w:rsidR="00825B36" w:rsidRPr="00F6766A">
        <w:rPr>
          <w:lang w:val="en-US"/>
        </w:rPr>
        <w:t xml:space="preserve">has been identified </w:t>
      </w:r>
      <w:r w:rsidR="00657004" w:rsidRPr="00F6766A">
        <w:rPr>
          <w:lang w:val="en-US"/>
        </w:rPr>
        <w:t xml:space="preserve">as a </w:t>
      </w:r>
      <w:r w:rsidR="005B35CF" w:rsidRPr="00F6766A">
        <w:rPr>
          <w:lang w:val="en-US"/>
        </w:rPr>
        <w:t xml:space="preserve">factor impacting </w:t>
      </w:r>
      <w:r w:rsidR="00511600" w:rsidRPr="00F6766A">
        <w:rPr>
          <w:lang w:val="en-US"/>
        </w:rPr>
        <w:t xml:space="preserve">on it </w:t>
      </w:r>
      <w:r w:rsidR="009B33E7" w:rsidRPr="00F6766A">
        <w:rPr>
          <w:lang w:val="en-US"/>
        </w:rPr>
        <w:t xml:space="preserve">(Arita et al., 2005; Moyano &amp; </w:t>
      </w:r>
      <w:r w:rsidR="00E10B33" w:rsidRPr="00F6766A">
        <w:rPr>
          <w:lang w:val="en-US"/>
        </w:rPr>
        <w:t>Ramos, 2007</w:t>
      </w:r>
      <w:r w:rsidR="00C60635" w:rsidRPr="00F6766A">
        <w:rPr>
          <w:lang w:val="en-US"/>
        </w:rPr>
        <w:t>; Sun et al., 2018)</w:t>
      </w:r>
      <w:r w:rsidR="00E10B33" w:rsidRPr="00F6766A">
        <w:rPr>
          <w:lang w:val="en-US"/>
        </w:rPr>
        <w:t xml:space="preserve">. </w:t>
      </w:r>
      <w:r w:rsidR="00825B36" w:rsidRPr="00F6766A">
        <w:rPr>
          <w:lang w:val="en-US"/>
        </w:rPr>
        <w:t>Self-</w:t>
      </w:r>
      <w:proofErr w:type="spellStart"/>
      <w:r w:rsidR="00825B36" w:rsidRPr="00F6766A">
        <w:rPr>
          <w:lang w:val="en-US"/>
        </w:rPr>
        <w:t>realisation</w:t>
      </w:r>
      <w:proofErr w:type="spellEnd"/>
      <w:r w:rsidR="00825B36" w:rsidRPr="00F6766A">
        <w:rPr>
          <w:lang w:val="en-US"/>
        </w:rPr>
        <w:t xml:space="preserve"> should </w:t>
      </w:r>
      <w:r w:rsidR="002137E4" w:rsidRPr="00F6766A">
        <w:rPr>
          <w:lang w:val="en-US"/>
        </w:rPr>
        <w:t>therefore</w:t>
      </w:r>
      <w:r w:rsidR="00825B36" w:rsidRPr="00F6766A">
        <w:rPr>
          <w:lang w:val="en-US"/>
        </w:rPr>
        <w:t xml:space="preserve"> be </w:t>
      </w:r>
      <w:r w:rsidR="002137E4" w:rsidRPr="00F6766A">
        <w:rPr>
          <w:lang w:val="en-US"/>
        </w:rPr>
        <w:t xml:space="preserve">a concept that bridges the </w:t>
      </w:r>
      <w:r w:rsidR="00825B36" w:rsidRPr="00F6766A">
        <w:rPr>
          <w:lang w:val="en-US"/>
        </w:rPr>
        <w:t xml:space="preserve">two traditions of well-being. </w:t>
      </w:r>
      <w:r w:rsidR="00124A34" w:rsidRPr="00F6766A">
        <w:rPr>
          <w:lang w:val="en-US"/>
        </w:rPr>
        <w:t xml:space="preserve">Interestingly, however, </w:t>
      </w:r>
      <w:r w:rsidR="00C76152" w:rsidRPr="00F6766A">
        <w:rPr>
          <w:lang w:val="en-US"/>
        </w:rPr>
        <w:t xml:space="preserve">the </w:t>
      </w:r>
      <w:r w:rsidR="00B42405" w:rsidRPr="00F6766A">
        <w:rPr>
          <w:lang w:val="en-US"/>
        </w:rPr>
        <w:t xml:space="preserve">eudaimonic </w:t>
      </w:r>
      <w:r w:rsidR="00C76152" w:rsidRPr="00F6766A">
        <w:rPr>
          <w:lang w:val="en-US"/>
        </w:rPr>
        <w:t xml:space="preserve">tradition </w:t>
      </w:r>
      <w:r w:rsidR="00B42405" w:rsidRPr="00F6766A">
        <w:rPr>
          <w:lang w:val="en-US"/>
        </w:rPr>
        <w:t xml:space="preserve">and the hedonic tradition have </w:t>
      </w:r>
      <w:r w:rsidR="00124A34" w:rsidRPr="00F6766A">
        <w:rPr>
          <w:lang w:val="en-US"/>
        </w:rPr>
        <w:t xml:space="preserve">essentially followed </w:t>
      </w:r>
      <w:r w:rsidR="00C76152" w:rsidRPr="00F6766A">
        <w:rPr>
          <w:lang w:val="en-US"/>
        </w:rPr>
        <w:t xml:space="preserve">independent lines of study </w:t>
      </w:r>
      <w:r w:rsidR="00124A34" w:rsidRPr="00F6766A">
        <w:rPr>
          <w:lang w:val="en-US"/>
        </w:rPr>
        <w:t xml:space="preserve">and there are relatively few </w:t>
      </w:r>
      <w:r w:rsidR="00C76152" w:rsidRPr="00F6766A">
        <w:rPr>
          <w:lang w:val="en-US"/>
        </w:rPr>
        <w:t>studies that relate categories associated with psychological well-being to categories associated with subjective well-being.</w:t>
      </w:r>
    </w:p>
    <w:p w14:paraId="22517108" w14:textId="40F20EFD" w:rsidR="00DB7D87" w:rsidRDefault="00105E3F">
      <w:pPr>
        <w:pStyle w:val="Prrafodelista"/>
        <w:spacing w:after="0"/>
        <w:ind w:right="51"/>
        <w:rPr>
          <w:lang w:val="en-US"/>
        </w:rPr>
      </w:pPr>
      <w:r w:rsidRPr="00F6766A">
        <w:rPr>
          <w:lang w:val="en-US"/>
        </w:rPr>
        <w:t xml:space="preserve">Relatively few </w:t>
      </w:r>
      <w:r w:rsidR="005F5CDE" w:rsidRPr="00F6766A">
        <w:rPr>
          <w:lang w:val="en-US"/>
        </w:rPr>
        <w:t xml:space="preserve">researchers have attempted to establish conceptual </w:t>
      </w:r>
      <w:r w:rsidR="001F3268" w:rsidRPr="00F6766A">
        <w:rPr>
          <w:lang w:val="en-US"/>
        </w:rPr>
        <w:t xml:space="preserve">or empirical </w:t>
      </w:r>
      <w:r w:rsidR="005F5CDE" w:rsidRPr="00F6766A">
        <w:rPr>
          <w:lang w:val="en-US"/>
        </w:rPr>
        <w:t xml:space="preserve">relationships between </w:t>
      </w:r>
      <w:r w:rsidR="003A3F7F" w:rsidRPr="00F6766A">
        <w:rPr>
          <w:lang w:val="en-US"/>
        </w:rPr>
        <w:t xml:space="preserve">the two constructs and their components </w:t>
      </w:r>
      <w:r w:rsidR="007F0EA5" w:rsidRPr="00F6766A">
        <w:rPr>
          <w:lang w:val="en-US"/>
        </w:rPr>
        <w:t>(</w:t>
      </w:r>
      <w:r w:rsidR="0003632E" w:rsidRPr="00F6766A">
        <w:rPr>
          <w:lang w:val="en-US"/>
        </w:rPr>
        <w:t xml:space="preserve">Gonzalez &amp; </w:t>
      </w:r>
      <w:r w:rsidR="00A62F42" w:rsidRPr="00F6766A">
        <w:rPr>
          <w:lang w:val="en-US"/>
        </w:rPr>
        <w:t>Marrero</w:t>
      </w:r>
      <w:r w:rsidR="002C74CA" w:rsidRPr="00F6766A">
        <w:rPr>
          <w:lang w:val="en-US"/>
        </w:rPr>
        <w:t xml:space="preserve">, </w:t>
      </w:r>
      <w:r w:rsidR="001F3268" w:rsidRPr="00F6766A">
        <w:rPr>
          <w:lang w:val="en-US"/>
        </w:rPr>
        <w:t xml:space="preserve">2017; </w:t>
      </w:r>
      <w:r w:rsidR="0003632E" w:rsidRPr="00F6766A">
        <w:rPr>
          <w:lang w:val="en-US"/>
        </w:rPr>
        <w:t xml:space="preserve">Kahn &amp; </w:t>
      </w:r>
      <w:r w:rsidR="007F0EA5" w:rsidRPr="00F6766A">
        <w:rPr>
          <w:lang w:val="en-US"/>
        </w:rPr>
        <w:t xml:space="preserve">Juster, 2002; </w:t>
      </w:r>
      <w:r w:rsidR="003A3F7F" w:rsidRPr="00F6766A">
        <w:rPr>
          <w:lang w:val="en-US"/>
        </w:rPr>
        <w:t xml:space="preserve">Seligman, </w:t>
      </w:r>
      <w:r w:rsidR="00E60B57" w:rsidRPr="00F6766A">
        <w:rPr>
          <w:lang w:val="en-US"/>
        </w:rPr>
        <w:t>2011</w:t>
      </w:r>
      <w:r w:rsidR="003A3F7F" w:rsidRPr="00F6766A">
        <w:rPr>
          <w:lang w:val="en-US"/>
        </w:rPr>
        <w:t>)</w:t>
      </w:r>
      <w:r w:rsidR="005F5CDE" w:rsidRPr="00F6766A">
        <w:rPr>
          <w:lang w:val="en-US"/>
        </w:rPr>
        <w:t xml:space="preserve">. Among the previous empirical studies that have found a close relationship between psychological well-being and subjective well-being </w:t>
      </w:r>
      <w:r w:rsidR="000F11D5" w:rsidRPr="00F6766A">
        <w:rPr>
          <w:lang w:val="en-US"/>
        </w:rPr>
        <w:t xml:space="preserve">are those carried out by </w:t>
      </w:r>
      <w:r w:rsidR="005F5CDE" w:rsidRPr="00F6766A">
        <w:rPr>
          <w:lang w:val="en-US"/>
        </w:rPr>
        <w:t xml:space="preserve">Díaz </w:t>
      </w:r>
      <w:r w:rsidR="00B11F17" w:rsidRPr="00F6766A">
        <w:rPr>
          <w:lang w:val="en-US"/>
        </w:rPr>
        <w:t xml:space="preserve">et al. </w:t>
      </w:r>
      <w:r w:rsidR="005F5CDE" w:rsidRPr="00F6766A">
        <w:rPr>
          <w:lang w:val="en-US"/>
        </w:rPr>
        <w:t>(</w:t>
      </w:r>
      <w:r w:rsidR="006E4927" w:rsidRPr="00F6766A">
        <w:rPr>
          <w:lang w:val="en-US"/>
        </w:rPr>
        <w:t xml:space="preserve">2011), who did so </w:t>
      </w:r>
      <w:r w:rsidR="000713AD" w:rsidRPr="00F6766A">
        <w:rPr>
          <w:lang w:val="en-US"/>
        </w:rPr>
        <w:t>through factor analysis</w:t>
      </w:r>
      <w:r w:rsidR="009C13EA" w:rsidRPr="00F6766A">
        <w:rPr>
          <w:lang w:val="en-US"/>
        </w:rPr>
        <w:t xml:space="preserve">; </w:t>
      </w:r>
      <w:r w:rsidR="000713AD" w:rsidRPr="00F6766A">
        <w:rPr>
          <w:lang w:val="en-US"/>
        </w:rPr>
        <w:t xml:space="preserve">Moreta et al. </w:t>
      </w:r>
      <w:r w:rsidR="006E4927" w:rsidRPr="00F6766A">
        <w:rPr>
          <w:lang w:val="en-US"/>
        </w:rPr>
        <w:t xml:space="preserve">(2017), who found </w:t>
      </w:r>
      <w:r w:rsidR="005F5CDE" w:rsidRPr="00F6766A">
        <w:rPr>
          <w:lang w:val="en-US"/>
        </w:rPr>
        <w:t xml:space="preserve">a strong correlation between life satisfaction and </w:t>
      </w:r>
      <w:r w:rsidR="006E4927" w:rsidRPr="00F6766A">
        <w:rPr>
          <w:lang w:val="en-US"/>
        </w:rPr>
        <w:t xml:space="preserve">Ryff's </w:t>
      </w:r>
      <w:r w:rsidR="005F5CDE" w:rsidRPr="00F6766A">
        <w:rPr>
          <w:lang w:val="en-US"/>
        </w:rPr>
        <w:t xml:space="preserve">dimensions of psychological well-being </w:t>
      </w:r>
      <w:r w:rsidR="006E4927" w:rsidRPr="00F6766A">
        <w:rPr>
          <w:lang w:val="en-US"/>
        </w:rPr>
        <w:t xml:space="preserve">among </w:t>
      </w:r>
      <w:r w:rsidR="000713AD" w:rsidRPr="00F6766A">
        <w:rPr>
          <w:lang w:val="en-US"/>
        </w:rPr>
        <w:t>Ecuadorian university students</w:t>
      </w:r>
      <w:r w:rsidR="009C13EA" w:rsidRPr="00F6766A">
        <w:rPr>
          <w:lang w:val="en-US"/>
        </w:rPr>
        <w:t xml:space="preserve">; </w:t>
      </w:r>
      <w:r w:rsidR="000713AD" w:rsidRPr="00F6766A">
        <w:rPr>
          <w:lang w:val="en-US"/>
        </w:rPr>
        <w:t xml:space="preserve">and </w:t>
      </w:r>
      <w:proofErr w:type="spellStart"/>
      <w:r w:rsidR="000713AD" w:rsidRPr="00F6766A">
        <w:rPr>
          <w:lang w:val="en-US"/>
        </w:rPr>
        <w:t>Moratori</w:t>
      </w:r>
      <w:proofErr w:type="spellEnd"/>
      <w:r w:rsidR="000713AD" w:rsidRPr="00F6766A">
        <w:rPr>
          <w:lang w:val="en-US"/>
        </w:rPr>
        <w:t xml:space="preserve"> et al. </w:t>
      </w:r>
      <w:r w:rsidR="009A1850" w:rsidRPr="00F6766A">
        <w:rPr>
          <w:lang w:val="en-US"/>
        </w:rPr>
        <w:t xml:space="preserve">(2015), </w:t>
      </w:r>
      <w:r w:rsidR="005F5CDE" w:rsidRPr="00F6766A">
        <w:rPr>
          <w:lang w:val="en-US"/>
        </w:rPr>
        <w:t xml:space="preserve">who found a relationship between happiness and </w:t>
      </w:r>
      <w:r w:rsidR="005C678A" w:rsidRPr="00F6766A">
        <w:rPr>
          <w:lang w:val="en-US"/>
        </w:rPr>
        <w:t xml:space="preserve">Ryff's </w:t>
      </w:r>
      <w:r w:rsidR="005F5CDE" w:rsidRPr="00F6766A">
        <w:rPr>
          <w:lang w:val="en-US"/>
        </w:rPr>
        <w:t xml:space="preserve">dimensions of </w:t>
      </w:r>
      <w:r w:rsidR="005C678A" w:rsidRPr="00F6766A">
        <w:rPr>
          <w:lang w:val="en-US"/>
        </w:rPr>
        <w:t xml:space="preserve">psychological well-being among </w:t>
      </w:r>
      <w:r w:rsidR="006E4927" w:rsidRPr="00F6766A">
        <w:rPr>
          <w:lang w:val="en-US"/>
        </w:rPr>
        <w:t>Argentines and Spaniards</w:t>
      </w:r>
      <w:r w:rsidR="00304BE9" w:rsidRPr="00F6766A">
        <w:rPr>
          <w:lang w:val="en-US"/>
        </w:rPr>
        <w:t xml:space="preserve">. </w:t>
      </w:r>
      <w:r w:rsidR="00E90D38" w:rsidRPr="00F6766A">
        <w:rPr>
          <w:lang w:val="en-US"/>
        </w:rPr>
        <w:t xml:space="preserve">Recently, </w:t>
      </w:r>
      <w:r w:rsidR="005D41F4" w:rsidRPr="00F6766A">
        <w:rPr>
          <w:lang w:val="en-US"/>
        </w:rPr>
        <w:t>the so-called PERMA model (</w:t>
      </w:r>
      <w:r w:rsidR="00937FB3" w:rsidRPr="00F6766A">
        <w:rPr>
          <w:lang w:val="en-US"/>
        </w:rPr>
        <w:t xml:space="preserve">Butler &amp; </w:t>
      </w:r>
      <w:r w:rsidR="00F72F24" w:rsidRPr="00F6766A">
        <w:rPr>
          <w:lang w:val="en-US"/>
        </w:rPr>
        <w:t>Kern, 2016</w:t>
      </w:r>
      <w:r w:rsidR="005D41F4" w:rsidRPr="00F6766A">
        <w:rPr>
          <w:lang w:val="en-US"/>
        </w:rPr>
        <w:t xml:space="preserve">) </w:t>
      </w:r>
      <w:r w:rsidR="00E90D38" w:rsidRPr="00F6766A">
        <w:rPr>
          <w:lang w:val="en-US"/>
        </w:rPr>
        <w:t xml:space="preserve">has been proposed, which attempts to </w:t>
      </w:r>
      <w:r w:rsidR="005D41F4" w:rsidRPr="00F6766A">
        <w:rPr>
          <w:lang w:val="en-US"/>
        </w:rPr>
        <w:t xml:space="preserve">integrate the two </w:t>
      </w:r>
      <w:r w:rsidR="00FD6519" w:rsidRPr="00F6766A">
        <w:rPr>
          <w:lang w:val="en-US"/>
        </w:rPr>
        <w:t>perspectives</w:t>
      </w:r>
      <w:r w:rsidR="00E90D38" w:rsidRPr="00F6766A">
        <w:rPr>
          <w:lang w:val="en-US"/>
        </w:rPr>
        <w:t>. Similarly, a close relationship between the two types of well-being has been confirmed (</w:t>
      </w:r>
      <w:r w:rsidR="005D41F4" w:rsidRPr="00F6766A">
        <w:rPr>
          <w:lang w:val="en-US"/>
        </w:rPr>
        <w:t xml:space="preserve">Sun </w:t>
      </w:r>
      <w:r w:rsidR="00E90D38" w:rsidRPr="00F6766A">
        <w:rPr>
          <w:lang w:val="en-US"/>
        </w:rPr>
        <w:t>et al., 2018)</w:t>
      </w:r>
      <w:r w:rsidR="005D41F4" w:rsidRPr="00F6766A">
        <w:rPr>
          <w:lang w:val="en-US"/>
        </w:rPr>
        <w:t xml:space="preserve">. </w:t>
      </w:r>
      <w:r w:rsidR="00317856" w:rsidRPr="00F6766A">
        <w:rPr>
          <w:lang w:val="en-US"/>
        </w:rPr>
        <w:t>In summary</w:t>
      </w:r>
      <w:r w:rsidR="006E5C7C">
        <w:rPr>
          <w:lang w:val="en-US"/>
        </w:rPr>
        <w:t xml:space="preserve"> </w:t>
      </w:r>
      <w:proofErr w:type="spellStart"/>
      <w:r w:rsidR="006E5C7C" w:rsidRPr="006E5C7C">
        <w:rPr>
          <w:lang w:val="en-US"/>
        </w:rPr>
        <w:t>self-realisation</w:t>
      </w:r>
      <w:proofErr w:type="spellEnd"/>
      <w:r w:rsidR="006E5C7C">
        <w:rPr>
          <w:lang w:val="en-US"/>
        </w:rPr>
        <w:t xml:space="preserve"> </w:t>
      </w:r>
      <w:r w:rsidR="008A6EAF" w:rsidRPr="00F6766A">
        <w:rPr>
          <w:lang w:val="en-US"/>
        </w:rPr>
        <w:t xml:space="preserve">expresses a </w:t>
      </w:r>
      <w:r w:rsidR="00317856" w:rsidRPr="00F6766A">
        <w:rPr>
          <w:lang w:val="en-US"/>
        </w:rPr>
        <w:t xml:space="preserve">subjective need to surpass oneself </w:t>
      </w:r>
      <w:r w:rsidR="001E0D16" w:rsidRPr="00F6766A">
        <w:rPr>
          <w:lang w:val="en-US"/>
        </w:rPr>
        <w:t xml:space="preserve">and develop potential and is a </w:t>
      </w:r>
      <w:r w:rsidR="00317856" w:rsidRPr="00F6766A">
        <w:rPr>
          <w:lang w:val="en-US"/>
        </w:rPr>
        <w:t xml:space="preserve">conceptually different construct from subjective well-being, which is an overall judgement of one's life expressed at the cognitive and emotional levels. </w:t>
      </w:r>
      <w:r w:rsidR="00F26AE4" w:rsidRPr="00F6766A">
        <w:rPr>
          <w:lang w:val="en-US"/>
        </w:rPr>
        <w:t xml:space="preserve">By its nature, </w:t>
      </w:r>
      <w:proofErr w:type="spellStart"/>
      <w:r w:rsidR="006E5C7C" w:rsidRPr="006E5C7C">
        <w:rPr>
          <w:lang w:val="en-US"/>
        </w:rPr>
        <w:t>self-realisation</w:t>
      </w:r>
      <w:proofErr w:type="spellEnd"/>
      <w:r w:rsidR="006E5C7C">
        <w:rPr>
          <w:lang w:val="en-US"/>
        </w:rPr>
        <w:t xml:space="preserve"> </w:t>
      </w:r>
      <w:r w:rsidR="00F26AE4" w:rsidRPr="00F6766A">
        <w:rPr>
          <w:lang w:val="en-US"/>
        </w:rPr>
        <w:t xml:space="preserve">is not </w:t>
      </w:r>
      <w:r w:rsidR="001E0D16" w:rsidRPr="00F6766A">
        <w:rPr>
          <w:lang w:val="en-US"/>
        </w:rPr>
        <w:t>a stable personality trait, but neither is it a situational variable</w:t>
      </w:r>
      <w:r w:rsidR="009C13EA" w:rsidRPr="00F6766A">
        <w:rPr>
          <w:lang w:val="en-US"/>
        </w:rPr>
        <w:t xml:space="preserve">, it </w:t>
      </w:r>
      <w:r w:rsidR="00F26AE4" w:rsidRPr="00F6766A">
        <w:rPr>
          <w:lang w:val="en-US"/>
        </w:rPr>
        <w:t xml:space="preserve">is a basic </w:t>
      </w:r>
      <w:r w:rsidR="00623E40" w:rsidRPr="00F6766A">
        <w:rPr>
          <w:lang w:val="en-US"/>
        </w:rPr>
        <w:t xml:space="preserve">human </w:t>
      </w:r>
      <w:r w:rsidR="00F26AE4" w:rsidRPr="00F6766A">
        <w:rPr>
          <w:lang w:val="en-US"/>
        </w:rPr>
        <w:t xml:space="preserve">need that </w:t>
      </w:r>
      <w:r w:rsidR="0002463A" w:rsidRPr="00F6766A">
        <w:rPr>
          <w:lang w:val="en-US"/>
        </w:rPr>
        <w:t xml:space="preserve">demands to be satisfied </w:t>
      </w:r>
      <w:r w:rsidR="00F138DB" w:rsidRPr="00F6766A">
        <w:rPr>
          <w:lang w:val="en-US"/>
        </w:rPr>
        <w:t xml:space="preserve">and </w:t>
      </w:r>
      <w:r w:rsidR="00215C22" w:rsidRPr="00F6766A">
        <w:rPr>
          <w:lang w:val="en-US"/>
        </w:rPr>
        <w:t>is</w:t>
      </w:r>
      <w:r w:rsidR="00F138DB" w:rsidRPr="00F6766A">
        <w:rPr>
          <w:lang w:val="en-US"/>
        </w:rPr>
        <w:t xml:space="preserve"> thus </w:t>
      </w:r>
      <w:r w:rsidR="00F138DB" w:rsidRPr="00FC6047">
        <w:rPr>
          <w:lang w:val="en-GB"/>
        </w:rPr>
        <w:t>fuelled</w:t>
      </w:r>
      <w:r w:rsidR="00F138DB" w:rsidRPr="00F6766A">
        <w:rPr>
          <w:lang w:val="en-US"/>
        </w:rPr>
        <w:t xml:space="preserve"> by life events </w:t>
      </w:r>
      <w:r w:rsidR="001F177B" w:rsidRPr="00F6766A">
        <w:rPr>
          <w:lang w:val="en-US"/>
        </w:rPr>
        <w:t>and</w:t>
      </w:r>
      <w:r w:rsidR="009C13EA" w:rsidRPr="00F6766A">
        <w:rPr>
          <w:lang w:val="en-US"/>
        </w:rPr>
        <w:t xml:space="preserve">, </w:t>
      </w:r>
      <w:r w:rsidR="001F177B" w:rsidRPr="00F6766A">
        <w:rPr>
          <w:lang w:val="en-US"/>
        </w:rPr>
        <w:t xml:space="preserve">while it has some </w:t>
      </w:r>
      <w:r w:rsidR="00EE2810" w:rsidRPr="00F6766A">
        <w:rPr>
          <w:lang w:val="en-US"/>
        </w:rPr>
        <w:t xml:space="preserve">proximity to the </w:t>
      </w:r>
      <w:r w:rsidR="00EC28BB" w:rsidRPr="00F6766A">
        <w:rPr>
          <w:lang w:val="en-US"/>
        </w:rPr>
        <w:t xml:space="preserve">need for competence </w:t>
      </w:r>
      <w:r w:rsidR="00937FB3" w:rsidRPr="00F6766A">
        <w:rPr>
          <w:lang w:val="en-US"/>
        </w:rPr>
        <w:t xml:space="preserve">(Ryan &amp; </w:t>
      </w:r>
      <w:r w:rsidR="00EC28BB" w:rsidRPr="00F6766A">
        <w:rPr>
          <w:lang w:val="en-US"/>
        </w:rPr>
        <w:t xml:space="preserve">Deci, </w:t>
      </w:r>
      <w:r w:rsidR="00EE2810" w:rsidRPr="00F6766A">
        <w:rPr>
          <w:lang w:val="en-US"/>
        </w:rPr>
        <w:t xml:space="preserve">2000) or achievement motivation (McClelland, 1989), they are supported by </w:t>
      </w:r>
      <w:r w:rsidR="00CF49EF" w:rsidRPr="00F6766A">
        <w:rPr>
          <w:lang w:val="en-US"/>
        </w:rPr>
        <w:t xml:space="preserve">philosophically </w:t>
      </w:r>
      <w:r w:rsidR="00EE2810" w:rsidRPr="00F6766A">
        <w:rPr>
          <w:lang w:val="en-US"/>
        </w:rPr>
        <w:t>different paradigms. Self-</w:t>
      </w:r>
      <w:proofErr w:type="spellStart"/>
      <w:r w:rsidR="00EE2810" w:rsidRPr="00F6766A">
        <w:rPr>
          <w:lang w:val="en-US"/>
        </w:rPr>
        <w:t>realisation</w:t>
      </w:r>
      <w:proofErr w:type="spellEnd"/>
      <w:r w:rsidR="00EE2810" w:rsidRPr="00F6766A">
        <w:rPr>
          <w:lang w:val="en-US"/>
        </w:rPr>
        <w:t xml:space="preserve"> </w:t>
      </w:r>
      <w:r w:rsidR="0002463A" w:rsidRPr="00F6766A">
        <w:rPr>
          <w:lang w:val="en-US"/>
        </w:rPr>
        <w:t>is subject to constant evaluation</w:t>
      </w:r>
      <w:r w:rsidR="00502F7A" w:rsidRPr="00F6766A">
        <w:rPr>
          <w:lang w:val="en-US"/>
        </w:rPr>
        <w:t xml:space="preserve">, an </w:t>
      </w:r>
      <w:r w:rsidR="00F26AE4" w:rsidRPr="00F6766A">
        <w:rPr>
          <w:lang w:val="en-US"/>
        </w:rPr>
        <w:t xml:space="preserve">aspect in which it </w:t>
      </w:r>
      <w:r w:rsidR="0002463A" w:rsidRPr="00F6766A">
        <w:rPr>
          <w:lang w:val="en-US"/>
        </w:rPr>
        <w:t xml:space="preserve">would be </w:t>
      </w:r>
      <w:proofErr w:type="gramStart"/>
      <w:r w:rsidR="005E3B6A" w:rsidRPr="00F6766A">
        <w:rPr>
          <w:lang w:val="en-US"/>
        </w:rPr>
        <w:t>similar to</w:t>
      </w:r>
      <w:proofErr w:type="gramEnd"/>
      <w:r w:rsidR="005E3B6A" w:rsidRPr="00F6766A">
        <w:rPr>
          <w:lang w:val="en-US"/>
        </w:rPr>
        <w:t xml:space="preserve"> subjective well-being</w:t>
      </w:r>
      <w:r w:rsidR="0002463A" w:rsidRPr="00F6766A">
        <w:rPr>
          <w:lang w:val="en-US"/>
        </w:rPr>
        <w:t xml:space="preserve">. </w:t>
      </w:r>
      <w:r w:rsidR="006300B3" w:rsidRPr="00F6766A">
        <w:rPr>
          <w:lang w:val="en-US"/>
        </w:rPr>
        <w:t xml:space="preserve">Only in well-being, life </w:t>
      </w:r>
      <w:proofErr w:type="gramStart"/>
      <w:r w:rsidR="006300B3" w:rsidRPr="00F6766A">
        <w:rPr>
          <w:lang w:val="en-US"/>
        </w:rPr>
        <w:t>as a whole is</w:t>
      </w:r>
      <w:proofErr w:type="gramEnd"/>
      <w:r w:rsidR="006300B3" w:rsidRPr="00F6766A">
        <w:rPr>
          <w:lang w:val="en-US"/>
        </w:rPr>
        <w:t xml:space="preserve"> evaluated. </w:t>
      </w:r>
      <w:r w:rsidR="00317856" w:rsidRPr="00F6766A">
        <w:rPr>
          <w:lang w:val="en-US"/>
        </w:rPr>
        <w:t xml:space="preserve">The two concepts would have a very close </w:t>
      </w:r>
      <w:r w:rsidR="00F9281A" w:rsidRPr="00F6766A">
        <w:rPr>
          <w:lang w:val="en-US"/>
        </w:rPr>
        <w:t>connection,</w:t>
      </w:r>
      <w:r w:rsidR="00317856" w:rsidRPr="00F6766A">
        <w:rPr>
          <w:lang w:val="en-US"/>
        </w:rPr>
        <w:t xml:space="preserve"> and this should be evidenced in </w:t>
      </w:r>
      <w:r w:rsidR="004E6017" w:rsidRPr="00F6766A">
        <w:rPr>
          <w:lang w:val="en-US"/>
        </w:rPr>
        <w:t>this work</w:t>
      </w:r>
      <w:r w:rsidR="00317856" w:rsidRPr="00F6766A">
        <w:rPr>
          <w:lang w:val="en-US"/>
        </w:rPr>
        <w:t xml:space="preserve">. </w:t>
      </w:r>
      <w:r w:rsidR="00493AAF" w:rsidRPr="00F6766A">
        <w:rPr>
          <w:lang w:val="en-US"/>
        </w:rPr>
        <w:t xml:space="preserve">Providing </w:t>
      </w:r>
      <w:r w:rsidR="004E6017" w:rsidRPr="00F6766A">
        <w:rPr>
          <w:lang w:val="en-US"/>
        </w:rPr>
        <w:t xml:space="preserve">empirical evidence of the close connection between the two types of well-being would be one of the contributions of this </w:t>
      </w:r>
      <w:r w:rsidR="00493AAF" w:rsidRPr="00F6766A">
        <w:rPr>
          <w:lang w:val="en-US"/>
        </w:rPr>
        <w:t>study.</w:t>
      </w:r>
    </w:p>
    <w:p w14:paraId="1260EAC0" w14:textId="77777777" w:rsidR="00113CB9" w:rsidRPr="00F6766A" w:rsidRDefault="00113CB9">
      <w:pPr>
        <w:pStyle w:val="Prrafodelista"/>
        <w:spacing w:after="0"/>
        <w:ind w:right="51"/>
        <w:rPr>
          <w:lang w:val="en-US"/>
        </w:rPr>
      </w:pPr>
    </w:p>
    <w:p w14:paraId="2969FE8C" w14:textId="77777777" w:rsidR="00DB7D87" w:rsidRPr="00F6766A" w:rsidRDefault="00105E3F">
      <w:pPr>
        <w:pStyle w:val="Ttulo2"/>
        <w:spacing w:after="0"/>
        <w:ind w:right="51"/>
        <w:rPr>
          <w:lang w:val="en-US"/>
        </w:rPr>
      </w:pPr>
      <w:r w:rsidRPr="00F6766A">
        <w:rPr>
          <w:lang w:val="en-US"/>
        </w:rPr>
        <w:t xml:space="preserve">Resentment and </w:t>
      </w:r>
      <w:r w:rsidR="00EC272B" w:rsidRPr="00F6766A">
        <w:rPr>
          <w:lang w:val="en-US"/>
        </w:rPr>
        <w:t>Subjective Well-being</w:t>
      </w:r>
    </w:p>
    <w:p w14:paraId="62571501" w14:textId="35CC1AD0" w:rsidR="00DB7D87" w:rsidRPr="00F6766A" w:rsidRDefault="00105E3F">
      <w:pPr>
        <w:pStyle w:val="Prrafodelista"/>
        <w:spacing w:before="200" w:after="0"/>
        <w:ind w:right="51"/>
        <w:rPr>
          <w:lang w:val="en-US"/>
        </w:rPr>
      </w:pPr>
      <w:r w:rsidRPr="00F6766A">
        <w:rPr>
          <w:lang w:val="en-US"/>
        </w:rPr>
        <w:t xml:space="preserve">Most </w:t>
      </w:r>
      <w:r w:rsidR="00815848" w:rsidRPr="00F6766A">
        <w:rPr>
          <w:lang w:val="en-US"/>
        </w:rPr>
        <w:t xml:space="preserve">studies </w:t>
      </w:r>
      <w:r w:rsidRPr="00F6766A">
        <w:rPr>
          <w:lang w:val="en-US"/>
        </w:rPr>
        <w:t>on negative personality traits and their role in well-being come from work on neuroticism</w:t>
      </w:r>
      <w:r w:rsidR="00042A56" w:rsidRPr="00F6766A">
        <w:rPr>
          <w:lang w:val="en-US"/>
        </w:rPr>
        <w:t xml:space="preserve">, which is too broad a dimension, leaving large gaps in knowledge (Sun et al., 2018). </w:t>
      </w:r>
      <w:r w:rsidR="00815848" w:rsidRPr="00F6766A">
        <w:rPr>
          <w:lang w:val="en-US"/>
        </w:rPr>
        <w:t xml:space="preserve">According to </w:t>
      </w:r>
      <w:r w:rsidRPr="00F6766A">
        <w:rPr>
          <w:lang w:val="en-US"/>
        </w:rPr>
        <w:t xml:space="preserve">Keyes, et al. (2002), </w:t>
      </w:r>
      <w:r w:rsidR="002F6DD9" w:rsidRPr="00F6766A">
        <w:rPr>
          <w:lang w:val="en-US"/>
        </w:rPr>
        <w:t xml:space="preserve">it usually </w:t>
      </w:r>
      <w:r w:rsidRPr="00F6766A">
        <w:rPr>
          <w:lang w:val="en-US"/>
        </w:rPr>
        <w:t xml:space="preserve">involves instability, worry, anxiety and </w:t>
      </w:r>
      <w:r w:rsidR="0035109C" w:rsidRPr="00F6766A">
        <w:rPr>
          <w:lang w:val="en-US"/>
        </w:rPr>
        <w:t>irritability (very vague and general symptoms</w:t>
      </w:r>
      <w:r w:rsidR="00FF2946" w:rsidRPr="00F6766A">
        <w:rPr>
          <w:lang w:val="en-US"/>
        </w:rPr>
        <w:t>)</w:t>
      </w:r>
      <w:r w:rsidR="00F73B2E" w:rsidRPr="00F6766A">
        <w:rPr>
          <w:lang w:val="en-US"/>
        </w:rPr>
        <w:t xml:space="preserve">, and therefore does </w:t>
      </w:r>
      <w:r w:rsidR="00AC3E3F" w:rsidRPr="00F6766A">
        <w:rPr>
          <w:lang w:val="en-US"/>
        </w:rPr>
        <w:t xml:space="preserve">not allow us to understand </w:t>
      </w:r>
      <w:r w:rsidR="00F73B2E" w:rsidRPr="00F6766A">
        <w:rPr>
          <w:lang w:val="en-US"/>
        </w:rPr>
        <w:t xml:space="preserve">all the </w:t>
      </w:r>
      <w:r w:rsidR="006019BF" w:rsidRPr="00F6766A">
        <w:rPr>
          <w:lang w:val="en-US"/>
        </w:rPr>
        <w:t xml:space="preserve">specific problems </w:t>
      </w:r>
      <w:r w:rsidR="00F73B2E" w:rsidRPr="00F6766A">
        <w:rPr>
          <w:lang w:val="en-US"/>
        </w:rPr>
        <w:t xml:space="preserve">present in the personality. </w:t>
      </w:r>
      <w:r w:rsidR="006019BF" w:rsidRPr="00F6766A">
        <w:rPr>
          <w:lang w:val="en-US"/>
        </w:rPr>
        <w:t xml:space="preserve">This is </w:t>
      </w:r>
      <w:r w:rsidR="005F5CDE" w:rsidRPr="00F6766A">
        <w:rPr>
          <w:lang w:val="en-US"/>
        </w:rPr>
        <w:t xml:space="preserve">the </w:t>
      </w:r>
      <w:r w:rsidR="006019BF" w:rsidRPr="00F6766A">
        <w:rPr>
          <w:lang w:val="en-US"/>
        </w:rPr>
        <w:t xml:space="preserve">case of resentment, defined as an </w:t>
      </w:r>
      <w:r w:rsidR="005F5CDE" w:rsidRPr="00F6766A">
        <w:rPr>
          <w:lang w:val="en-US"/>
        </w:rPr>
        <w:t xml:space="preserve">internal process of an emotional nature and moral justification, deep-rooted and chronic, </w:t>
      </w:r>
      <w:proofErr w:type="spellStart"/>
      <w:r w:rsidR="005F5CDE" w:rsidRPr="00F6766A">
        <w:rPr>
          <w:lang w:val="en-US"/>
        </w:rPr>
        <w:t>characterised</w:t>
      </w:r>
      <w:proofErr w:type="spellEnd"/>
      <w:r w:rsidR="005F5CDE" w:rsidRPr="00F6766A">
        <w:rPr>
          <w:lang w:val="en-US"/>
        </w:rPr>
        <w:t xml:space="preserve"> by the accumulation of frustration, pain, anger, </w:t>
      </w:r>
      <w:proofErr w:type="spellStart"/>
      <w:r w:rsidR="006E5C7C" w:rsidRPr="006E5C7C">
        <w:rPr>
          <w:lang w:val="en-US"/>
        </w:rPr>
        <w:t>rancour</w:t>
      </w:r>
      <w:proofErr w:type="spellEnd"/>
      <w:r w:rsidR="005F5CDE" w:rsidRPr="00F6766A">
        <w:rPr>
          <w:lang w:val="en-US"/>
        </w:rPr>
        <w:t xml:space="preserve"> rumination of past events</w:t>
      </w:r>
      <w:r w:rsidR="00092F39" w:rsidRPr="00F6766A">
        <w:rPr>
          <w:lang w:val="en-US"/>
        </w:rPr>
        <w:t xml:space="preserve">, </w:t>
      </w:r>
      <w:r w:rsidR="005F5CDE" w:rsidRPr="00F6766A">
        <w:rPr>
          <w:lang w:val="en-US"/>
        </w:rPr>
        <w:t>self-</w:t>
      </w:r>
      <w:proofErr w:type="spellStart"/>
      <w:r w:rsidR="005F5CDE" w:rsidRPr="00F6766A">
        <w:rPr>
          <w:lang w:val="en-US"/>
        </w:rPr>
        <w:t>victimisation</w:t>
      </w:r>
      <w:proofErr w:type="spellEnd"/>
      <w:r w:rsidR="005F5CDE" w:rsidRPr="00F6766A">
        <w:rPr>
          <w:lang w:val="en-US"/>
        </w:rPr>
        <w:t xml:space="preserve">, external attribution of </w:t>
      </w:r>
      <w:r w:rsidR="00566833" w:rsidRPr="00F6766A">
        <w:rPr>
          <w:lang w:val="en-US"/>
        </w:rPr>
        <w:t xml:space="preserve">blame and thirst </w:t>
      </w:r>
      <w:r w:rsidR="0021635F" w:rsidRPr="00F6766A">
        <w:rPr>
          <w:lang w:val="en-US"/>
        </w:rPr>
        <w:t xml:space="preserve">for </w:t>
      </w:r>
      <w:r w:rsidR="00566833" w:rsidRPr="00F6766A">
        <w:rPr>
          <w:lang w:val="en-US"/>
        </w:rPr>
        <w:t xml:space="preserve">revenge </w:t>
      </w:r>
      <w:r w:rsidR="00AC7EF4" w:rsidRPr="00F6766A">
        <w:rPr>
          <w:lang w:val="en-US"/>
        </w:rPr>
        <w:t xml:space="preserve">(see Murillo &amp; </w:t>
      </w:r>
      <w:r w:rsidR="005F5CDE" w:rsidRPr="00F6766A">
        <w:rPr>
          <w:lang w:val="en-US"/>
        </w:rPr>
        <w:t>Salazar, 2019</w:t>
      </w:r>
      <w:r w:rsidR="00302521" w:rsidRPr="00F6766A">
        <w:rPr>
          <w:lang w:val="en-US"/>
        </w:rPr>
        <w:t xml:space="preserve">; </w:t>
      </w:r>
      <w:r w:rsidR="005F5CDE" w:rsidRPr="00F6766A">
        <w:rPr>
          <w:lang w:val="en-US"/>
        </w:rPr>
        <w:t>for a reference definition</w:t>
      </w:r>
      <w:r w:rsidR="00063D0F" w:rsidRPr="00F6766A">
        <w:rPr>
          <w:lang w:val="en-US"/>
        </w:rPr>
        <w:t>)</w:t>
      </w:r>
      <w:r w:rsidR="00100F8F" w:rsidRPr="00F6766A">
        <w:rPr>
          <w:lang w:val="en-US"/>
        </w:rPr>
        <w:t xml:space="preserve">. </w:t>
      </w:r>
      <w:r w:rsidR="00CD3F9B" w:rsidRPr="00F6766A">
        <w:rPr>
          <w:lang w:val="en-US"/>
        </w:rPr>
        <w:t xml:space="preserve">Resentment would </w:t>
      </w:r>
      <w:r w:rsidR="00063D0F" w:rsidRPr="00F6766A">
        <w:rPr>
          <w:lang w:val="en-US"/>
        </w:rPr>
        <w:t xml:space="preserve">therefore fall </w:t>
      </w:r>
      <w:r w:rsidR="00CD3F9B" w:rsidRPr="00F6766A">
        <w:rPr>
          <w:lang w:val="en-US"/>
        </w:rPr>
        <w:t xml:space="preserve">within the </w:t>
      </w:r>
      <w:r w:rsidR="00102E5C" w:rsidRPr="00F6766A">
        <w:rPr>
          <w:lang w:val="en-US"/>
        </w:rPr>
        <w:t xml:space="preserve">very broad spectrum </w:t>
      </w:r>
      <w:r w:rsidR="00CD3F9B" w:rsidRPr="00F6766A">
        <w:rPr>
          <w:lang w:val="en-US"/>
        </w:rPr>
        <w:t>of neuroticism</w:t>
      </w:r>
      <w:r w:rsidR="00063D0F" w:rsidRPr="00F6766A">
        <w:rPr>
          <w:lang w:val="en-US"/>
        </w:rPr>
        <w:t>, but the latter would not account for the specificities of the former</w:t>
      </w:r>
      <w:r w:rsidR="00992B67" w:rsidRPr="00F6766A">
        <w:rPr>
          <w:lang w:val="en-US"/>
        </w:rPr>
        <w:t xml:space="preserve">, which is why it is relevant to study it </w:t>
      </w:r>
      <w:r w:rsidR="00815848" w:rsidRPr="00F6766A">
        <w:rPr>
          <w:lang w:val="en-US"/>
        </w:rPr>
        <w:t xml:space="preserve">in relation to </w:t>
      </w:r>
      <w:r w:rsidR="00992B67" w:rsidRPr="00F6766A">
        <w:rPr>
          <w:lang w:val="en-US"/>
        </w:rPr>
        <w:t>well-being.</w:t>
      </w:r>
    </w:p>
    <w:p w14:paraId="41CDA087" w14:textId="77777777" w:rsidR="00DB7D87" w:rsidRPr="00F6766A" w:rsidRDefault="00105E3F">
      <w:pPr>
        <w:pStyle w:val="Prrafodelista"/>
        <w:spacing w:after="0"/>
        <w:ind w:right="51"/>
        <w:rPr>
          <w:lang w:val="en-US"/>
        </w:rPr>
      </w:pPr>
      <w:r w:rsidRPr="00F6766A">
        <w:rPr>
          <w:lang w:val="en-US"/>
        </w:rPr>
        <w:t xml:space="preserve">Given that resentment often tends to </w:t>
      </w:r>
      <w:r w:rsidR="0030210F" w:rsidRPr="00F6766A">
        <w:rPr>
          <w:lang w:val="en-US"/>
        </w:rPr>
        <w:t xml:space="preserve">become a </w:t>
      </w:r>
      <w:r w:rsidRPr="00F6766A">
        <w:rPr>
          <w:lang w:val="en-US"/>
        </w:rPr>
        <w:t xml:space="preserve">permanent and self-destructive personality trait, it has been </w:t>
      </w:r>
      <w:r w:rsidR="0030210F" w:rsidRPr="00F6766A">
        <w:rPr>
          <w:lang w:val="en-US"/>
        </w:rPr>
        <w:t xml:space="preserve">negatively </w:t>
      </w:r>
      <w:r w:rsidR="00565C9C" w:rsidRPr="00F6766A">
        <w:rPr>
          <w:lang w:val="en-US"/>
        </w:rPr>
        <w:t xml:space="preserve">associated </w:t>
      </w:r>
      <w:r w:rsidRPr="00F6766A">
        <w:rPr>
          <w:lang w:val="en-US"/>
        </w:rPr>
        <w:t xml:space="preserve">with well-being (see Leal </w:t>
      </w:r>
      <w:r w:rsidR="005910CE" w:rsidRPr="00F6766A">
        <w:rPr>
          <w:lang w:val="en-US"/>
        </w:rPr>
        <w:t xml:space="preserve">et al., </w:t>
      </w:r>
      <w:r w:rsidRPr="00F6766A">
        <w:rPr>
          <w:lang w:val="en-US"/>
        </w:rPr>
        <w:t xml:space="preserve">2005; </w:t>
      </w:r>
      <w:r w:rsidR="005910CE" w:rsidRPr="00F6766A">
        <w:rPr>
          <w:lang w:val="en-US"/>
        </w:rPr>
        <w:t>León et al., 1988</w:t>
      </w:r>
      <w:r w:rsidR="00983771" w:rsidRPr="00F6766A">
        <w:rPr>
          <w:lang w:val="en-US"/>
        </w:rPr>
        <w:t>)</w:t>
      </w:r>
      <w:r w:rsidRPr="00F6766A">
        <w:rPr>
          <w:lang w:val="en-US"/>
        </w:rPr>
        <w:t xml:space="preserve">. However, most </w:t>
      </w:r>
      <w:r w:rsidR="00815848" w:rsidRPr="00F6766A">
        <w:rPr>
          <w:lang w:val="en-US"/>
        </w:rPr>
        <w:t xml:space="preserve">references </w:t>
      </w:r>
      <w:r w:rsidRPr="00F6766A">
        <w:rPr>
          <w:lang w:val="en-US"/>
        </w:rPr>
        <w:t>to the harmful impact of resentment on well-being have been conceptual, and few empirical studies have reported such a relationship</w:t>
      </w:r>
      <w:r w:rsidR="00983771" w:rsidRPr="00F6766A">
        <w:rPr>
          <w:lang w:val="en-US"/>
        </w:rPr>
        <w:t xml:space="preserve">. </w:t>
      </w:r>
    </w:p>
    <w:p w14:paraId="08943ABB" w14:textId="77777777" w:rsidR="00DB7D87" w:rsidRDefault="00105E3F">
      <w:pPr>
        <w:pStyle w:val="Prrafodelista"/>
        <w:spacing w:after="0"/>
        <w:ind w:right="51"/>
        <w:rPr>
          <w:lang w:val="en-US"/>
        </w:rPr>
      </w:pPr>
      <w:r w:rsidRPr="00F6766A">
        <w:rPr>
          <w:lang w:val="en-US"/>
        </w:rPr>
        <w:t xml:space="preserve">These </w:t>
      </w:r>
      <w:r w:rsidR="004449BB" w:rsidRPr="00F6766A">
        <w:rPr>
          <w:lang w:val="en-US"/>
        </w:rPr>
        <w:t xml:space="preserve">include </w:t>
      </w:r>
      <w:r w:rsidR="005F5CDE" w:rsidRPr="00F6766A">
        <w:rPr>
          <w:lang w:val="en-US"/>
        </w:rPr>
        <w:t xml:space="preserve">studies by </w:t>
      </w:r>
      <w:proofErr w:type="spellStart"/>
      <w:r w:rsidR="005F5CDE" w:rsidRPr="00F6766A">
        <w:rPr>
          <w:lang w:val="en-US"/>
        </w:rPr>
        <w:t>Eldeleklioglu</w:t>
      </w:r>
      <w:proofErr w:type="spellEnd"/>
      <w:r w:rsidR="005F5CDE" w:rsidRPr="00F6766A">
        <w:rPr>
          <w:lang w:val="en-US"/>
        </w:rPr>
        <w:t xml:space="preserve"> (2015), </w:t>
      </w:r>
      <w:r w:rsidR="00B603D7" w:rsidRPr="00F6766A">
        <w:rPr>
          <w:lang w:val="en-US"/>
        </w:rPr>
        <w:t xml:space="preserve">Inga and </w:t>
      </w:r>
      <w:r w:rsidR="002F1567" w:rsidRPr="00F6766A">
        <w:rPr>
          <w:lang w:val="en-US"/>
        </w:rPr>
        <w:t>Vara (2006</w:t>
      </w:r>
      <w:r w:rsidR="00B603D7" w:rsidRPr="00F6766A">
        <w:rPr>
          <w:lang w:val="en-US"/>
        </w:rPr>
        <w:t xml:space="preserve">) and </w:t>
      </w:r>
      <w:r w:rsidR="005F5CDE" w:rsidRPr="00F6766A">
        <w:rPr>
          <w:lang w:val="en-US"/>
        </w:rPr>
        <w:t xml:space="preserve">Murillo and Salazar (2019), the </w:t>
      </w:r>
      <w:r w:rsidR="00B603D7" w:rsidRPr="00F6766A">
        <w:rPr>
          <w:lang w:val="en-US"/>
        </w:rPr>
        <w:t xml:space="preserve">latter </w:t>
      </w:r>
      <w:r w:rsidR="00702B05" w:rsidRPr="00F6766A">
        <w:rPr>
          <w:lang w:val="en-US"/>
        </w:rPr>
        <w:t xml:space="preserve">with </w:t>
      </w:r>
      <w:r w:rsidR="005910CE" w:rsidRPr="00F6766A">
        <w:rPr>
          <w:lang w:val="en-US"/>
        </w:rPr>
        <w:t xml:space="preserve">Colombian </w:t>
      </w:r>
      <w:r w:rsidR="00D241A1" w:rsidRPr="00F6766A">
        <w:rPr>
          <w:lang w:val="en-US"/>
        </w:rPr>
        <w:t>participants.</w:t>
      </w:r>
    </w:p>
    <w:p w14:paraId="7C00B6D9" w14:textId="77777777" w:rsidR="001836CB" w:rsidRPr="00F6766A" w:rsidRDefault="001836CB">
      <w:pPr>
        <w:pStyle w:val="Prrafodelista"/>
        <w:spacing w:after="0"/>
        <w:ind w:right="51"/>
        <w:rPr>
          <w:lang w:val="en-US"/>
        </w:rPr>
      </w:pPr>
    </w:p>
    <w:p w14:paraId="399DC9B0" w14:textId="68176F77" w:rsidR="00DB7D87" w:rsidRDefault="005F5CDE">
      <w:pPr>
        <w:pStyle w:val="Prrafodelista"/>
        <w:spacing w:after="0"/>
        <w:ind w:right="51"/>
        <w:rPr>
          <w:lang w:val="en-US"/>
        </w:rPr>
      </w:pPr>
      <w:r w:rsidRPr="00F6766A">
        <w:rPr>
          <w:lang w:val="en-US"/>
        </w:rPr>
        <w:lastRenderedPageBreak/>
        <w:t>However</w:t>
      </w:r>
      <w:r w:rsidR="00105E3F" w:rsidRPr="00F6766A">
        <w:rPr>
          <w:lang w:val="en-US"/>
        </w:rPr>
        <w:t xml:space="preserve">, </w:t>
      </w:r>
      <w:r w:rsidRPr="00F6766A">
        <w:rPr>
          <w:lang w:val="en-US"/>
        </w:rPr>
        <w:t xml:space="preserve">most of the empirical </w:t>
      </w:r>
      <w:r w:rsidR="00815848" w:rsidRPr="00F6766A">
        <w:rPr>
          <w:lang w:val="en-US"/>
        </w:rPr>
        <w:t xml:space="preserve">references </w:t>
      </w:r>
      <w:r w:rsidRPr="00F6766A">
        <w:rPr>
          <w:lang w:val="en-US"/>
        </w:rPr>
        <w:t xml:space="preserve">about the </w:t>
      </w:r>
      <w:r w:rsidR="00105E3F" w:rsidRPr="00F6766A">
        <w:rPr>
          <w:lang w:val="en-US"/>
        </w:rPr>
        <w:t>negative</w:t>
      </w:r>
      <w:r w:rsidRPr="00F6766A">
        <w:rPr>
          <w:lang w:val="en-US"/>
        </w:rPr>
        <w:t xml:space="preserve"> relationship </w:t>
      </w:r>
      <w:r w:rsidR="00105E3F" w:rsidRPr="00F6766A">
        <w:rPr>
          <w:lang w:val="en-US"/>
        </w:rPr>
        <w:t xml:space="preserve">of resentment with </w:t>
      </w:r>
      <w:r w:rsidR="00EA7555" w:rsidRPr="00F6766A">
        <w:rPr>
          <w:lang w:val="en-US"/>
        </w:rPr>
        <w:t xml:space="preserve">well-being </w:t>
      </w:r>
      <w:r w:rsidRPr="00F6766A">
        <w:rPr>
          <w:lang w:val="en-US"/>
        </w:rPr>
        <w:t xml:space="preserve">come </w:t>
      </w:r>
      <w:r w:rsidR="00AE361D" w:rsidRPr="00F6766A">
        <w:rPr>
          <w:lang w:val="en-US"/>
        </w:rPr>
        <w:t xml:space="preserve">from an indirect source: </w:t>
      </w:r>
      <w:r w:rsidRPr="00F6766A">
        <w:rPr>
          <w:lang w:val="en-US"/>
        </w:rPr>
        <w:t xml:space="preserve">the more numerous studies that have managed to establish a positive impact of forgiveness on subjective well-being. </w:t>
      </w:r>
      <w:r w:rsidR="00803DC2" w:rsidRPr="00F6766A">
        <w:rPr>
          <w:lang w:val="en-US"/>
        </w:rPr>
        <w:t xml:space="preserve">Forgiveness, </w:t>
      </w:r>
      <w:r w:rsidRPr="00F6766A">
        <w:rPr>
          <w:lang w:val="en-US"/>
        </w:rPr>
        <w:t xml:space="preserve">defined as overcoming resentment and letting go of its various </w:t>
      </w:r>
      <w:r w:rsidR="0023023A" w:rsidRPr="00F6766A">
        <w:rPr>
          <w:lang w:val="en-US"/>
        </w:rPr>
        <w:t>painful manifestations (</w:t>
      </w:r>
      <w:r w:rsidRPr="00F6766A">
        <w:rPr>
          <w:lang w:val="en-US"/>
        </w:rPr>
        <w:t xml:space="preserve">Mkrtchyan, 2014), has shown positive effects on well-being </w:t>
      </w:r>
      <w:r w:rsidR="004F2A21" w:rsidRPr="00F6766A">
        <w:rPr>
          <w:lang w:val="en-US"/>
        </w:rPr>
        <w:t xml:space="preserve">in different studies (Allemand et al., 2012; </w:t>
      </w:r>
      <w:proofErr w:type="spellStart"/>
      <w:r w:rsidR="004F2A21" w:rsidRPr="00F6766A">
        <w:rPr>
          <w:lang w:val="en-US"/>
        </w:rPr>
        <w:t>Yarnoz</w:t>
      </w:r>
      <w:proofErr w:type="spellEnd"/>
      <w:r w:rsidR="004F2A21" w:rsidRPr="00F6766A">
        <w:rPr>
          <w:lang w:val="en-US"/>
        </w:rPr>
        <w:t>-Yaben et al., 2016</w:t>
      </w:r>
      <w:r w:rsidR="002C3B53" w:rsidRPr="00F6766A">
        <w:rPr>
          <w:lang w:val="en-US"/>
        </w:rPr>
        <w:t xml:space="preserve">). Allemand and colleagues </w:t>
      </w:r>
      <w:r w:rsidRPr="00F6766A">
        <w:rPr>
          <w:lang w:val="en-US"/>
        </w:rPr>
        <w:t xml:space="preserve">found that people with a high disposition to </w:t>
      </w:r>
      <w:r w:rsidR="00815848" w:rsidRPr="00F6766A">
        <w:rPr>
          <w:lang w:val="en-US"/>
        </w:rPr>
        <w:t xml:space="preserve">forgiveness </w:t>
      </w:r>
      <w:r w:rsidRPr="00F6766A">
        <w:rPr>
          <w:lang w:val="en-US"/>
        </w:rPr>
        <w:t xml:space="preserve">had higher and significant life satisfaction, as well as higher positive affect. This positive relationship between forgiveness and </w:t>
      </w:r>
      <w:r w:rsidR="00302521" w:rsidRPr="00F6766A">
        <w:rPr>
          <w:lang w:val="en-US"/>
        </w:rPr>
        <w:t xml:space="preserve">well-being </w:t>
      </w:r>
      <w:r w:rsidRPr="00F6766A">
        <w:rPr>
          <w:lang w:val="en-US"/>
        </w:rPr>
        <w:t>would be especially clear, according to Worthington Jr</w:t>
      </w:r>
      <w:r w:rsidR="002C3B53" w:rsidRPr="00F6766A">
        <w:rPr>
          <w:lang w:val="en-US"/>
        </w:rPr>
        <w:t xml:space="preserve">. </w:t>
      </w:r>
      <w:r w:rsidR="00302521" w:rsidRPr="00F6766A">
        <w:rPr>
          <w:lang w:val="en-US"/>
        </w:rPr>
        <w:t xml:space="preserve">et </w:t>
      </w:r>
      <w:r w:rsidR="002C3B53" w:rsidRPr="00F6766A">
        <w:rPr>
          <w:lang w:val="en-US"/>
        </w:rPr>
        <w:t xml:space="preserve">al. </w:t>
      </w:r>
      <w:r w:rsidRPr="00F6766A">
        <w:rPr>
          <w:lang w:val="en-US"/>
        </w:rPr>
        <w:t xml:space="preserve">(2007), in emotional forgiveness, compared </w:t>
      </w:r>
      <w:r w:rsidR="009425C6" w:rsidRPr="00F6766A">
        <w:rPr>
          <w:lang w:val="en-US"/>
        </w:rPr>
        <w:t xml:space="preserve">to </w:t>
      </w:r>
      <w:r w:rsidR="0083385B" w:rsidRPr="00F6766A">
        <w:rPr>
          <w:lang w:val="en-US"/>
        </w:rPr>
        <w:t>decisional</w:t>
      </w:r>
      <w:r w:rsidR="009425C6" w:rsidRPr="00F6766A">
        <w:rPr>
          <w:lang w:val="en-US"/>
        </w:rPr>
        <w:t xml:space="preserve"> forgiveness</w:t>
      </w:r>
      <w:r w:rsidR="0083385B" w:rsidRPr="00F6766A">
        <w:rPr>
          <w:lang w:val="en-US"/>
        </w:rPr>
        <w:t xml:space="preserve">, as it produces psychophysiological changes </w:t>
      </w:r>
      <w:r w:rsidRPr="00F6766A">
        <w:rPr>
          <w:lang w:val="en-US"/>
        </w:rPr>
        <w:t xml:space="preserve">that allow for a genuine overcoming of resentment. Such </w:t>
      </w:r>
      <w:r w:rsidR="00973DAA" w:rsidRPr="00F6766A">
        <w:rPr>
          <w:lang w:val="en-US"/>
        </w:rPr>
        <w:t xml:space="preserve">studies reinforce in a remarkable but indirect way </w:t>
      </w:r>
      <w:r w:rsidRPr="00F6766A">
        <w:rPr>
          <w:lang w:val="en-US"/>
        </w:rPr>
        <w:t>the hypothesis about the negative impact of resentment on well-being, in the absence of a sufficient volume of empirical work to date to support such an assumption. Conceptually</w:t>
      </w:r>
      <w:r w:rsidR="00C155F0" w:rsidRPr="00F6766A">
        <w:rPr>
          <w:lang w:val="en-US"/>
        </w:rPr>
        <w:t xml:space="preserve">, however, it is easy to </w:t>
      </w:r>
      <w:r w:rsidRPr="00F6766A">
        <w:rPr>
          <w:lang w:val="en-US"/>
        </w:rPr>
        <w:t>understand that frustration, pain, self-</w:t>
      </w:r>
      <w:r w:rsidR="001836CB" w:rsidRPr="00F6766A">
        <w:rPr>
          <w:lang w:val="en-US"/>
        </w:rPr>
        <w:t>victimization</w:t>
      </w:r>
      <w:r w:rsidRPr="00F6766A">
        <w:rPr>
          <w:lang w:val="en-US"/>
        </w:rPr>
        <w:t xml:space="preserve">, pent-up anger, bitterness, rumination on past negative events and an unquenchable thirst for </w:t>
      </w:r>
      <w:r w:rsidR="00BF075A" w:rsidRPr="00F6766A">
        <w:rPr>
          <w:lang w:val="en-US"/>
        </w:rPr>
        <w:t xml:space="preserve">revenge, manifestations </w:t>
      </w:r>
      <w:r w:rsidR="00C155F0" w:rsidRPr="00F6766A">
        <w:rPr>
          <w:lang w:val="en-US"/>
        </w:rPr>
        <w:t xml:space="preserve">of resentment </w:t>
      </w:r>
      <w:r w:rsidR="004E7E05" w:rsidRPr="00F6766A">
        <w:rPr>
          <w:lang w:val="en-US"/>
        </w:rPr>
        <w:t xml:space="preserve">(Murillo &amp; </w:t>
      </w:r>
      <w:r w:rsidR="00C155F0" w:rsidRPr="00F6766A">
        <w:rPr>
          <w:lang w:val="en-US"/>
        </w:rPr>
        <w:t xml:space="preserve">Salazar, 2019), </w:t>
      </w:r>
      <w:r w:rsidRPr="00F6766A">
        <w:rPr>
          <w:lang w:val="en-US"/>
        </w:rPr>
        <w:t xml:space="preserve">negatively </w:t>
      </w:r>
      <w:r w:rsidR="00C155F0" w:rsidRPr="00F6766A">
        <w:rPr>
          <w:lang w:val="en-US"/>
        </w:rPr>
        <w:t>affect well-being</w:t>
      </w:r>
      <w:r w:rsidR="00304BE9" w:rsidRPr="00F6766A">
        <w:rPr>
          <w:lang w:val="en-US"/>
        </w:rPr>
        <w:t xml:space="preserve">. </w:t>
      </w:r>
      <w:r w:rsidR="00973DAA" w:rsidRPr="00F6766A">
        <w:rPr>
          <w:lang w:val="en-US"/>
        </w:rPr>
        <w:t xml:space="preserve">It is hoped that this study will contribute </w:t>
      </w:r>
      <w:r w:rsidR="00200B1F" w:rsidRPr="00F6766A">
        <w:rPr>
          <w:lang w:val="en-US"/>
        </w:rPr>
        <w:t xml:space="preserve">direct </w:t>
      </w:r>
      <w:r w:rsidR="00973DAA" w:rsidRPr="00F6766A">
        <w:rPr>
          <w:lang w:val="en-US"/>
        </w:rPr>
        <w:t xml:space="preserve">empirical evidence to </w:t>
      </w:r>
      <w:r w:rsidR="0014213A" w:rsidRPr="00F6766A">
        <w:rPr>
          <w:lang w:val="en-US"/>
        </w:rPr>
        <w:t>demonstrate this</w:t>
      </w:r>
      <w:r w:rsidR="00973DAA" w:rsidRPr="00F6766A">
        <w:rPr>
          <w:lang w:val="en-US"/>
        </w:rPr>
        <w:t>.</w:t>
      </w:r>
    </w:p>
    <w:p w14:paraId="334F2239" w14:textId="77777777" w:rsidR="00113CB9" w:rsidRPr="00F6766A" w:rsidRDefault="00113CB9">
      <w:pPr>
        <w:pStyle w:val="Prrafodelista"/>
        <w:spacing w:after="0"/>
        <w:ind w:right="51"/>
        <w:rPr>
          <w:lang w:val="en-US"/>
        </w:rPr>
      </w:pPr>
    </w:p>
    <w:p w14:paraId="754F2FCA" w14:textId="77777777" w:rsidR="00DB7D87" w:rsidRPr="00F6766A" w:rsidRDefault="00EC272B">
      <w:pPr>
        <w:pStyle w:val="Ttulo2"/>
        <w:spacing w:after="0"/>
        <w:ind w:right="51"/>
        <w:rPr>
          <w:lang w:val="en-US"/>
        </w:rPr>
      </w:pPr>
      <w:r w:rsidRPr="00F6766A">
        <w:rPr>
          <w:lang w:val="en-US"/>
        </w:rPr>
        <w:t xml:space="preserve">Socio-demographic </w:t>
      </w:r>
      <w:r w:rsidR="00105E3F" w:rsidRPr="00F6766A">
        <w:rPr>
          <w:lang w:val="en-US"/>
        </w:rPr>
        <w:t xml:space="preserve">variables </w:t>
      </w:r>
      <w:r w:rsidRPr="00F6766A">
        <w:rPr>
          <w:lang w:val="en-US"/>
        </w:rPr>
        <w:t>and Subjective Well-being</w:t>
      </w:r>
    </w:p>
    <w:p w14:paraId="79E943D4" w14:textId="5D7F4794" w:rsidR="00DB7D87" w:rsidRPr="00F6766A" w:rsidRDefault="00105E3F">
      <w:pPr>
        <w:pStyle w:val="Prrafodelista"/>
        <w:spacing w:before="200" w:after="0"/>
        <w:ind w:right="51"/>
        <w:rPr>
          <w:lang w:val="en-US"/>
        </w:rPr>
      </w:pPr>
      <w:proofErr w:type="gramStart"/>
      <w:r w:rsidRPr="00F6766A">
        <w:rPr>
          <w:lang w:val="en-US"/>
        </w:rPr>
        <w:t>In an attempt to</w:t>
      </w:r>
      <w:proofErr w:type="gramEnd"/>
      <w:r w:rsidRPr="00F6766A">
        <w:rPr>
          <w:lang w:val="en-US"/>
        </w:rPr>
        <w:t xml:space="preserve"> construct a profile of what a </w:t>
      </w:r>
      <w:r w:rsidR="005F5CDE" w:rsidRPr="00F6766A">
        <w:rPr>
          <w:lang w:val="en-US"/>
        </w:rPr>
        <w:t>"</w:t>
      </w:r>
      <w:r w:rsidRPr="00F6766A">
        <w:rPr>
          <w:lang w:val="en-US"/>
        </w:rPr>
        <w:t xml:space="preserve">happy person" is, the </w:t>
      </w:r>
      <w:r w:rsidR="001836CB" w:rsidRPr="00F6766A">
        <w:rPr>
          <w:lang w:val="en-US"/>
        </w:rPr>
        <w:t>behaviors</w:t>
      </w:r>
      <w:r w:rsidR="005F5CDE" w:rsidRPr="00F6766A">
        <w:rPr>
          <w:lang w:val="en-US"/>
        </w:rPr>
        <w:t xml:space="preserve"> of life satisfaction and happiness in people has been explored </w:t>
      </w:r>
      <w:r w:rsidRPr="00F6766A">
        <w:rPr>
          <w:lang w:val="en-US"/>
        </w:rPr>
        <w:t xml:space="preserve">according to their age, sex </w:t>
      </w:r>
      <w:r w:rsidR="005F5CDE" w:rsidRPr="00F6766A">
        <w:rPr>
          <w:lang w:val="en-US"/>
        </w:rPr>
        <w:t xml:space="preserve">and/or gender, income, educational level, occupation and marital status, among others. The </w:t>
      </w:r>
      <w:r w:rsidRPr="00F6766A">
        <w:rPr>
          <w:lang w:val="en-US"/>
        </w:rPr>
        <w:t xml:space="preserve">literature suggests that socio-demographic factors </w:t>
      </w:r>
      <w:r w:rsidR="002473E2" w:rsidRPr="00F6766A">
        <w:rPr>
          <w:lang w:val="en-US"/>
        </w:rPr>
        <w:t xml:space="preserve">have </w:t>
      </w:r>
      <w:r w:rsidR="001B5793" w:rsidRPr="00F6766A">
        <w:rPr>
          <w:lang w:val="en-US"/>
        </w:rPr>
        <w:t xml:space="preserve">little weight on well-being compared to stable psychological traits (Lyubomirsky </w:t>
      </w:r>
      <w:r w:rsidR="00D827BA" w:rsidRPr="00F6766A">
        <w:rPr>
          <w:lang w:val="en-US"/>
        </w:rPr>
        <w:t xml:space="preserve">&amp; </w:t>
      </w:r>
      <w:r w:rsidR="001B5793" w:rsidRPr="00F6766A">
        <w:rPr>
          <w:lang w:val="en-US"/>
        </w:rPr>
        <w:t>Lepper, 1999</w:t>
      </w:r>
      <w:r w:rsidR="005F5CDE" w:rsidRPr="00F6766A">
        <w:rPr>
          <w:lang w:val="en-US"/>
        </w:rPr>
        <w:t>)</w:t>
      </w:r>
      <w:r w:rsidR="00C408E3" w:rsidRPr="00F6766A">
        <w:rPr>
          <w:lang w:val="en-US"/>
        </w:rPr>
        <w:t xml:space="preserve">. </w:t>
      </w:r>
      <w:r w:rsidR="005F5CDE" w:rsidRPr="00F6766A">
        <w:rPr>
          <w:lang w:val="en-US"/>
        </w:rPr>
        <w:t>Empirical studies have also shown that the weight on subjective well-being is differentiated according to the sociodemographic variable in question.</w:t>
      </w:r>
    </w:p>
    <w:p w14:paraId="04DC0824" w14:textId="77777777" w:rsidR="00DB7D87" w:rsidRPr="00F6766A" w:rsidRDefault="005F5CDE">
      <w:pPr>
        <w:pStyle w:val="Prrafodelista"/>
        <w:spacing w:after="0"/>
        <w:ind w:right="51"/>
        <w:rPr>
          <w:lang w:val="en-US"/>
        </w:rPr>
      </w:pPr>
      <w:r w:rsidRPr="00F6766A">
        <w:rPr>
          <w:lang w:val="en-US"/>
        </w:rPr>
        <w:t xml:space="preserve">There are no conclusive results </w:t>
      </w:r>
      <w:r w:rsidR="004131A7" w:rsidRPr="00F6766A">
        <w:rPr>
          <w:lang w:val="en-US"/>
        </w:rPr>
        <w:t xml:space="preserve">on the </w:t>
      </w:r>
      <w:r w:rsidRPr="00F6766A">
        <w:rPr>
          <w:lang w:val="en-US"/>
        </w:rPr>
        <w:t>age-wellbeing</w:t>
      </w:r>
      <w:r w:rsidR="004131A7" w:rsidRPr="00F6766A">
        <w:rPr>
          <w:lang w:val="en-US"/>
        </w:rPr>
        <w:t xml:space="preserve"> relationship</w:t>
      </w:r>
      <w:r w:rsidR="00194BD5" w:rsidRPr="00F6766A">
        <w:rPr>
          <w:lang w:val="en-US"/>
        </w:rPr>
        <w:t xml:space="preserve">, since </w:t>
      </w:r>
      <w:r w:rsidRPr="00F6766A">
        <w:rPr>
          <w:lang w:val="en-US"/>
        </w:rPr>
        <w:t xml:space="preserve">while </w:t>
      </w:r>
      <w:proofErr w:type="spellStart"/>
      <w:r w:rsidRPr="00F6766A">
        <w:rPr>
          <w:lang w:val="en-US"/>
        </w:rPr>
        <w:t>Hervás</w:t>
      </w:r>
      <w:proofErr w:type="spellEnd"/>
      <w:r w:rsidRPr="00F6766A">
        <w:rPr>
          <w:lang w:val="en-US"/>
        </w:rPr>
        <w:t xml:space="preserve"> (2009) and </w:t>
      </w:r>
      <w:r w:rsidR="00AA614A" w:rsidRPr="00F6766A">
        <w:rPr>
          <w:lang w:val="en-US"/>
        </w:rPr>
        <w:t>Siedlecki et al. (</w:t>
      </w:r>
      <w:r w:rsidR="00105E3F" w:rsidRPr="00F6766A">
        <w:rPr>
          <w:lang w:val="en-US"/>
        </w:rPr>
        <w:t xml:space="preserve">2014) have pointed out that age </w:t>
      </w:r>
      <w:r w:rsidRPr="00F6766A">
        <w:rPr>
          <w:lang w:val="en-US"/>
        </w:rPr>
        <w:t xml:space="preserve">is a </w:t>
      </w:r>
      <w:r w:rsidR="00181D44" w:rsidRPr="00F6766A">
        <w:rPr>
          <w:lang w:val="en-US"/>
        </w:rPr>
        <w:t xml:space="preserve">poor predictor of well-being, others </w:t>
      </w:r>
      <w:r w:rsidRPr="00F6766A">
        <w:rPr>
          <w:lang w:val="en-US"/>
        </w:rPr>
        <w:t>(</w:t>
      </w:r>
      <w:proofErr w:type="spellStart"/>
      <w:r w:rsidRPr="00F6766A">
        <w:rPr>
          <w:lang w:val="en-US"/>
        </w:rPr>
        <w:t>Cuadra</w:t>
      </w:r>
      <w:proofErr w:type="spellEnd"/>
      <w:r w:rsidRPr="00F6766A">
        <w:rPr>
          <w:lang w:val="en-US"/>
        </w:rPr>
        <w:t xml:space="preserve"> </w:t>
      </w:r>
      <w:r w:rsidR="00D827BA" w:rsidRPr="00F6766A">
        <w:rPr>
          <w:lang w:val="en-US"/>
        </w:rPr>
        <w:t xml:space="preserve">&amp; </w:t>
      </w:r>
      <w:r w:rsidRPr="00F6766A">
        <w:rPr>
          <w:lang w:val="en-US"/>
        </w:rPr>
        <w:t xml:space="preserve">Florenzano, 2003; Sarracino, 2013) suggest a </w:t>
      </w:r>
      <w:r w:rsidR="00105E3F" w:rsidRPr="00F6766A">
        <w:rPr>
          <w:lang w:val="en-US"/>
        </w:rPr>
        <w:t>significant</w:t>
      </w:r>
      <w:r w:rsidRPr="00F6766A">
        <w:rPr>
          <w:lang w:val="en-US"/>
        </w:rPr>
        <w:t xml:space="preserve"> relationship </w:t>
      </w:r>
      <w:r w:rsidR="00105E3F" w:rsidRPr="00F6766A">
        <w:rPr>
          <w:lang w:val="en-US"/>
        </w:rPr>
        <w:t xml:space="preserve">between them. </w:t>
      </w:r>
      <w:r w:rsidRPr="00F6766A">
        <w:rPr>
          <w:lang w:val="en-US"/>
        </w:rPr>
        <w:t>Moreover</w:t>
      </w:r>
      <w:r w:rsidR="00105E3F" w:rsidRPr="00F6766A">
        <w:rPr>
          <w:lang w:val="en-US"/>
        </w:rPr>
        <w:t xml:space="preserve">, among those who </w:t>
      </w:r>
      <w:r w:rsidRPr="00F6766A">
        <w:rPr>
          <w:lang w:val="en-US"/>
        </w:rPr>
        <w:t xml:space="preserve">report </w:t>
      </w:r>
      <w:r w:rsidR="00181D44" w:rsidRPr="00F6766A">
        <w:rPr>
          <w:lang w:val="en-US"/>
        </w:rPr>
        <w:t xml:space="preserve">such a relationship, reports </w:t>
      </w:r>
      <w:r w:rsidRPr="00F6766A">
        <w:rPr>
          <w:lang w:val="en-US"/>
        </w:rPr>
        <w:t xml:space="preserve">are contradictory, </w:t>
      </w:r>
      <w:r w:rsidR="00593EC6" w:rsidRPr="00F6766A">
        <w:rPr>
          <w:lang w:val="en-US"/>
        </w:rPr>
        <w:t xml:space="preserve">as while Vera et </w:t>
      </w:r>
      <w:r w:rsidR="00B6194F" w:rsidRPr="00F6766A">
        <w:rPr>
          <w:lang w:val="en-US"/>
        </w:rPr>
        <w:t>al</w:t>
      </w:r>
      <w:r w:rsidR="00593EC6" w:rsidRPr="00F6766A">
        <w:rPr>
          <w:lang w:val="en-US"/>
        </w:rPr>
        <w:t xml:space="preserve">. </w:t>
      </w:r>
      <w:r w:rsidR="00B6194F" w:rsidRPr="00F6766A">
        <w:rPr>
          <w:lang w:val="en-US"/>
        </w:rPr>
        <w:t xml:space="preserve">(2012) and </w:t>
      </w:r>
      <w:proofErr w:type="spellStart"/>
      <w:r w:rsidR="00B21F9B" w:rsidRPr="00F6766A">
        <w:rPr>
          <w:lang w:val="en-US"/>
        </w:rPr>
        <w:t>Cuadra</w:t>
      </w:r>
      <w:proofErr w:type="spellEnd"/>
      <w:r w:rsidR="00B21F9B" w:rsidRPr="00F6766A">
        <w:rPr>
          <w:lang w:val="en-US"/>
        </w:rPr>
        <w:t xml:space="preserve"> and Florenzano (2003) </w:t>
      </w:r>
      <w:r w:rsidR="00477D90" w:rsidRPr="00F6766A">
        <w:rPr>
          <w:lang w:val="en-US"/>
        </w:rPr>
        <w:t xml:space="preserve">report </w:t>
      </w:r>
      <w:r w:rsidRPr="00F6766A">
        <w:rPr>
          <w:lang w:val="en-US"/>
        </w:rPr>
        <w:t xml:space="preserve">higher </w:t>
      </w:r>
      <w:r w:rsidR="00037F62" w:rsidRPr="00F6766A">
        <w:rPr>
          <w:lang w:val="en-US"/>
        </w:rPr>
        <w:t xml:space="preserve">levels of happiness in </w:t>
      </w:r>
      <w:r w:rsidR="00665E4E" w:rsidRPr="00F6766A">
        <w:rPr>
          <w:lang w:val="en-US"/>
        </w:rPr>
        <w:t>younger people, others (Alarcón</w:t>
      </w:r>
      <w:r w:rsidR="008633FA" w:rsidRPr="00F6766A">
        <w:rPr>
          <w:lang w:val="en-US"/>
        </w:rPr>
        <w:t>, 2001</w:t>
      </w:r>
      <w:r w:rsidR="00665E4E" w:rsidRPr="00F6766A">
        <w:rPr>
          <w:lang w:val="en-US"/>
        </w:rPr>
        <w:t xml:space="preserve">; </w:t>
      </w:r>
      <w:proofErr w:type="spellStart"/>
      <w:r w:rsidR="00477D90" w:rsidRPr="00F6766A">
        <w:rPr>
          <w:lang w:val="en-US"/>
        </w:rPr>
        <w:t>Bruine</w:t>
      </w:r>
      <w:proofErr w:type="spellEnd"/>
      <w:r w:rsidR="00477D90" w:rsidRPr="00F6766A">
        <w:rPr>
          <w:lang w:val="en-US"/>
        </w:rPr>
        <w:t xml:space="preserve"> de Bruin et al., </w:t>
      </w:r>
      <w:r w:rsidRPr="00F6766A">
        <w:rPr>
          <w:lang w:val="en-US"/>
        </w:rPr>
        <w:t>2016</w:t>
      </w:r>
      <w:r w:rsidR="00D827BA" w:rsidRPr="00F6766A">
        <w:rPr>
          <w:lang w:val="en-US"/>
        </w:rPr>
        <w:t xml:space="preserve">; Moyano &amp; </w:t>
      </w:r>
      <w:r w:rsidR="008633FA" w:rsidRPr="00F6766A">
        <w:rPr>
          <w:lang w:val="en-US"/>
        </w:rPr>
        <w:t>Ramos, 2007</w:t>
      </w:r>
      <w:r w:rsidRPr="00F6766A">
        <w:rPr>
          <w:lang w:val="en-US"/>
        </w:rPr>
        <w:t xml:space="preserve">), have found </w:t>
      </w:r>
      <w:r w:rsidR="00037F62" w:rsidRPr="00F6766A">
        <w:rPr>
          <w:lang w:val="en-US"/>
        </w:rPr>
        <w:t>them</w:t>
      </w:r>
      <w:r w:rsidR="00D101C6" w:rsidRPr="00F6766A">
        <w:rPr>
          <w:lang w:val="en-US"/>
        </w:rPr>
        <w:t xml:space="preserve">, on the </w:t>
      </w:r>
      <w:r w:rsidR="00037F62" w:rsidRPr="00F6766A">
        <w:rPr>
          <w:lang w:val="en-US"/>
        </w:rPr>
        <w:t>contrary</w:t>
      </w:r>
      <w:r w:rsidR="00D101C6" w:rsidRPr="00F6766A">
        <w:rPr>
          <w:lang w:val="en-US"/>
        </w:rPr>
        <w:t xml:space="preserve">, </w:t>
      </w:r>
      <w:r w:rsidR="00037F62" w:rsidRPr="00F6766A">
        <w:rPr>
          <w:lang w:val="en-US"/>
        </w:rPr>
        <w:t>in older people</w:t>
      </w:r>
      <w:r w:rsidRPr="00F6766A">
        <w:rPr>
          <w:lang w:val="en-US"/>
        </w:rPr>
        <w:t xml:space="preserve">. </w:t>
      </w:r>
      <w:r w:rsidR="000673E6" w:rsidRPr="00F6766A">
        <w:rPr>
          <w:lang w:val="en-US"/>
        </w:rPr>
        <w:t xml:space="preserve">Relatively recent </w:t>
      </w:r>
      <w:r w:rsidRPr="00F6766A">
        <w:rPr>
          <w:lang w:val="en-US"/>
        </w:rPr>
        <w:t xml:space="preserve">studies </w:t>
      </w:r>
      <w:r w:rsidR="000673E6" w:rsidRPr="00F6766A">
        <w:rPr>
          <w:lang w:val="en-US"/>
        </w:rPr>
        <w:t xml:space="preserve">could explain </w:t>
      </w:r>
      <w:r w:rsidR="00037F62" w:rsidRPr="00F6766A">
        <w:rPr>
          <w:lang w:val="en-US"/>
        </w:rPr>
        <w:t xml:space="preserve">this </w:t>
      </w:r>
      <w:r w:rsidR="000673E6" w:rsidRPr="00F6766A">
        <w:rPr>
          <w:lang w:val="en-US"/>
        </w:rPr>
        <w:t xml:space="preserve">contradiction, pointing out that there is </w:t>
      </w:r>
      <w:r w:rsidRPr="00F6766A">
        <w:rPr>
          <w:lang w:val="en-US"/>
        </w:rPr>
        <w:t xml:space="preserve">a U-shaped distribution from youth to adulthood, which then decreases </w:t>
      </w:r>
      <w:r w:rsidR="0023611B" w:rsidRPr="00F6766A">
        <w:rPr>
          <w:lang w:val="en-US"/>
        </w:rPr>
        <w:t xml:space="preserve">after the age of 60 (González &amp; </w:t>
      </w:r>
      <w:r w:rsidRPr="00F6766A">
        <w:rPr>
          <w:lang w:val="en-US"/>
        </w:rPr>
        <w:t>Marrero, 2017; Schnettler et al</w:t>
      </w:r>
      <w:r w:rsidR="00713B72" w:rsidRPr="00F6766A">
        <w:rPr>
          <w:lang w:val="en-US"/>
        </w:rPr>
        <w:t xml:space="preserve">., </w:t>
      </w:r>
      <w:r w:rsidRPr="00F6766A">
        <w:rPr>
          <w:lang w:val="en-US"/>
        </w:rPr>
        <w:t xml:space="preserve">2014). </w:t>
      </w:r>
      <w:r w:rsidR="0065779A" w:rsidRPr="00F6766A">
        <w:rPr>
          <w:lang w:val="en-US"/>
        </w:rPr>
        <w:t xml:space="preserve">It is also considered that young people regulate emotions less </w:t>
      </w:r>
      <w:r w:rsidR="002D7561" w:rsidRPr="00F6766A">
        <w:rPr>
          <w:lang w:val="en-US"/>
        </w:rPr>
        <w:t>than older people (Alarcón, 2001), so they tend to present more extreme emotions, whether positive or negative.</w:t>
      </w:r>
    </w:p>
    <w:p w14:paraId="083104C1" w14:textId="77777777" w:rsidR="00DB7D87" w:rsidRPr="00F6766A" w:rsidRDefault="00105E3F">
      <w:pPr>
        <w:pStyle w:val="Prrafodelista"/>
        <w:spacing w:after="0"/>
        <w:ind w:right="51"/>
        <w:rPr>
          <w:lang w:val="en-US"/>
        </w:rPr>
      </w:pPr>
      <w:r w:rsidRPr="00F6766A">
        <w:rPr>
          <w:lang w:val="en-US"/>
        </w:rPr>
        <w:t xml:space="preserve">The relationship between sex (and/or gender) and subjective well-being, as with age, has presented contradictory and inconclusive results </w:t>
      </w:r>
      <w:r w:rsidR="00302D26" w:rsidRPr="00F6766A">
        <w:rPr>
          <w:lang w:val="en-US"/>
        </w:rPr>
        <w:t xml:space="preserve">in </w:t>
      </w:r>
      <w:r w:rsidRPr="00F6766A">
        <w:rPr>
          <w:lang w:val="en-US"/>
        </w:rPr>
        <w:t xml:space="preserve">previous studies. Thus, while </w:t>
      </w:r>
      <w:r w:rsidR="006547DB" w:rsidRPr="00F6766A">
        <w:rPr>
          <w:lang w:val="en-US"/>
        </w:rPr>
        <w:t xml:space="preserve">there are studies that show no </w:t>
      </w:r>
      <w:r w:rsidR="00003C76" w:rsidRPr="00F6766A">
        <w:rPr>
          <w:lang w:val="en-US"/>
        </w:rPr>
        <w:t xml:space="preserve">differences </w:t>
      </w:r>
      <w:r w:rsidR="0007485C" w:rsidRPr="00F6766A">
        <w:rPr>
          <w:lang w:val="en-US"/>
        </w:rPr>
        <w:t xml:space="preserve">in life satisfaction and happiness between men </w:t>
      </w:r>
      <w:r w:rsidRPr="00F6766A">
        <w:rPr>
          <w:lang w:val="en-US"/>
        </w:rPr>
        <w:t>and women (</w:t>
      </w:r>
      <w:r w:rsidR="0007485C" w:rsidRPr="00F6766A">
        <w:rPr>
          <w:lang w:val="en-US"/>
        </w:rPr>
        <w:t xml:space="preserve">Alarcón, 2001; </w:t>
      </w:r>
      <w:r w:rsidR="00680828" w:rsidRPr="00F6766A">
        <w:rPr>
          <w:lang w:val="en-US"/>
        </w:rPr>
        <w:t>Castella-</w:t>
      </w:r>
      <w:proofErr w:type="spellStart"/>
      <w:r w:rsidR="00680828" w:rsidRPr="00F6766A">
        <w:rPr>
          <w:lang w:val="en-US"/>
        </w:rPr>
        <w:t>Sarriera</w:t>
      </w:r>
      <w:proofErr w:type="spellEnd"/>
      <w:r w:rsidR="00680828" w:rsidRPr="00F6766A">
        <w:rPr>
          <w:lang w:val="en-US"/>
        </w:rPr>
        <w:t xml:space="preserve">, </w:t>
      </w:r>
      <w:r w:rsidR="0007485C" w:rsidRPr="00F6766A">
        <w:rPr>
          <w:lang w:val="en-US"/>
        </w:rPr>
        <w:t>2012</w:t>
      </w:r>
      <w:r w:rsidRPr="00F6766A">
        <w:rPr>
          <w:lang w:val="en-US"/>
        </w:rPr>
        <w:t xml:space="preserve">; Vera et </w:t>
      </w:r>
      <w:r w:rsidR="0007485C" w:rsidRPr="00F6766A">
        <w:rPr>
          <w:lang w:val="en-US"/>
        </w:rPr>
        <w:t>al., 2012</w:t>
      </w:r>
      <w:r w:rsidRPr="00F6766A">
        <w:rPr>
          <w:lang w:val="en-US"/>
        </w:rPr>
        <w:t xml:space="preserve">), there are others that </w:t>
      </w:r>
      <w:r w:rsidR="00EB4A8B" w:rsidRPr="00F6766A">
        <w:rPr>
          <w:lang w:val="en-US"/>
        </w:rPr>
        <w:t>do</w:t>
      </w:r>
      <w:r w:rsidRPr="00F6766A">
        <w:rPr>
          <w:lang w:val="en-US"/>
        </w:rPr>
        <w:t xml:space="preserve">. </w:t>
      </w:r>
      <w:r w:rsidR="00656BEC" w:rsidRPr="00F6766A">
        <w:rPr>
          <w:lang w:val="en-US"/>
        </w:rPr>
        <w:t xml:space="preserve">Among the research that </w:t>
      </w:r>
      <w:r w:rsidRPr="00F6766A">
        <w:rPr>
          <w:lang w:val="en-US"/>
        </w:rPr>
        <w:t xml:space="preserve">has shown differences in well-being </w:t>
      </w:r>
      <w:r w:rsidR="00680828" w:rsidRPr="00F6766A">
        <w:rPr>
          <w:lang w:val="en-US"/>
        </w:rPr>
        <w:t xml:space="preserve">according to gender, we have the </w:t>
      </w:r>
      <w:r w:rsidR="006F11D5" w:rsidRPr="00F6766A">
        <w:rPr>
          <w:lang w:val="en-US"/>
        </w:rPr>
        <w:t xml:space="preserve">work of Wood et al. </w:t>
      </w:r>
      <w:r w:rsidRPr="00F6766A">
        <w:rPr>
          <w:lang w:val="en-US"/>
        </w:rPr>
        <w:t xml:space="preserve">(1989), which indicates </w:t>
      </w:r>
      <w:r w:rsidR="00656BEC" w:rsidRPr="00F6766A">
        <w:rPr>
          <w:lang w:val="en-US"/>
        </w:rPr>
        <w:t xml:space="preserve">higher levels of happiness in </w:t>
      </w:r>
      <w:r w:rsidRPr="00F6766A">
        <w:rPr>
          <w:lang w:val="en-US"/>
        </w:rPr>
        <w:t xml:space="preserve">women, </w:t>
      </w:r>
      <w:proofErr w:type="spellStart"/>
      <w:r w:rsidRPr="00F6766A">
        <w:rPr>
          <w:lang w:val="en-US"/>
        </w:rPr>
        <w:t>Mookherjee</w:t>
      </w:r>
      <w:proofErr w:type="spellEnd"/>
      <w:r w:rsidRPr="00F6766A">
        <w:rPr>
          <w:lang w:val="en-US"/>
        </w:rPr>
        <w:t xml:space="preserve"> (2010), who found </w:t>
      </w:r>
      <w:r w:rsidR="008711AB" w:rsidRPr="00F6766A">
        <w:rPr>
          <w:lang w:val="en-US"/>
        </w:rPr>
        <w:t xml:space="preserve">greater life satisfaction in married women than in </w:t>
      </w:r>
      <w:r w:rsidRPr="00F6766A">
        <w:rPr>
          <w:lang w:val="en-US"/>
        </w:rPr>
        <w:t xml:space="preserve">married men, and Ayyash-Abdo and </w:t>
      </w:r>
      <w:proofErr w:type="spellStart"/>
      <w:r w:rsidRPr="00F6766A">
        <w:rPr>
          <w:lang w:val="en-US"/>
        </w:rPr>
        <w:t>Alamuddin</w:t>
      </w:r>
      <w:proofErr w:type="spellEnd"/>
      <w:r w:rsidRPr="00F6766A">
        <w:rPr>
          <w:lang w:val="en-US"/>
        </w:rPr>
        <w:t xml:space="preserve"> (2007), who found </w:t>
      </w:r>
      <w:r w:rsidR="006F11D5" w:rsidRPr="00F6766A">
        <w:rPr>
          <w:lang w:val="en-US"/>
        </w:rPr>
        <w:t xml:space="preserve">greater positive affect in </w:t>
      </w:r>
      <w:r w:rsidR="006E135A" w:rsidRPr="00F6766A">
        <w:rPr>
          <w:lang w:val="en-US"/>
        </w:rPr>
        <w:t xml:space="preserve">men </w:t>
      </w:r>
      <w:r w:rsidRPr="00F6766A">
        <w:rPr>
          <w:lang w:val="en-US"/>
        </w:rPr>
        <w:t xml:space="preserve">than </w:t>
      </w:r>
      <w:r w:rsidR="006F11D5" w:rsidRPr="00F6766A">
        <w:rPr>
          <w:lang w:val="en-US"/>
        </w:rPr>
        <w:t xml:space="preserve">in </w:t>
      </w:r>
      <w:r w:rsidRPr="00F6766A">
        <w:rPr>
          <w:lang w:val="en-US"/>
        </w:rPr>
        <w:t>women</w:t>
      </w:r>
      <w:r w:rsidR="006E135A" w:rsidRPr="00F6766A">
        <w:rPr>
          <w:lang w:val="en-US"/>
        </w:rPr>
        <w:t xml:space="preserve">. </w:t>
      </w:r>
      <w:proofErr w:type="spellStart"/>
      <w:r w:rsidRPr="00F6766A">
        <w:rPr>
          <w:lang w:val="en-US"/>
        </w:rPr>
        <w:t>Hervás</w:t>
      </w:r>
      <w:proofErr w:type="spellEnd"/>
      <w:r w:rsidRPr="00F6766A">
        <w:rPr>
          <w:lang w:val="en-US"/>
        </w:rPr>
        <w:t xml:space="preserve"> (2009) concludes that gender is not a good predictor </w:t>
      </w:r>
      <w:r w:rsidR="00D7234D" w:rsidRPr="00F6766A">
        <w:rPr>
          <w:lang w:val="en-US"/>
        </w:rPr>
        <w:t xml:space="preserve">of happiness. </w:t>
      </w:r>
      <w:r w:rsidR="00875D8E" w:rsidRPr="00F6766A">
        <w:rPr>
          <w:lang w:val="en-US"/>
        </w:rPr>
        <w:t xml:space="preserve">Tesch-Römer </w:t>
      </w:r>
      <w:r w:rsidR="00D7234D" w:rsidRPr="00F6766A">
        <w:rPr>
          <w:lang w:val="en-US"/>
        </w:rPr>
        <w:t xml:space="preserve">et al. </w:t>
      </w:r>
      <w:r w:rsidRPr="00F6766A">
        <w:rPr>
          <w:lang w:val="en-US"/>
        </w:rPr>
        <w:t xml:space="preserve">(2008), however, have postulated, </w:t>
      </w:r>
      <w:r w:rsidR="006E135A" w:rsidRPr="00F6766A">
        <w:rPr>
          <w:lang w:val="en-US"/>
        </w:rPr>
        <w:t xml:space="preserve">after </w:t>
      </w:r>
      <w:proofErr w:type="spellStart"/>
      <w:r w:rsidR="006E135A" w:rsidRPr="00F6766A">
        <w:rPr>
          <w:lang w:val="en-US"/>
        </w:rPr>
        <w:t>analysing</w:t>
      </w:r>
      <w:proofErr w:type="spellEnd"/>
      <w:r w:rsidR="006E135A" w:rsidRPr="00F6766A">
        <w:rPr>
          <w:lang w:val="en-US"/>
        </w:rPr>
        <w:t xml:space="preserve"> </w:t>
      </w:r>
      <w:r w:rsidRPr="00F6766A">
        <w:rPr>
          <w:lang w:val="en-US"/>
        </w:rPr>
        <w:t xml:space="preserve">studies </w:t>
      </w:r>
      <w:r w:rsidR="006305A1" w:rsidRPr="00F6766A">
        <w:rPr>
          <w:lang w:val="en-US"/>
        </w:rPr>
        <w:t xml:space="preserve">in several European countries, </w:t>
      </w:r>
      <w:r w:rsidR="006E135A" w:rsidRPr="00F6766A">
        <w:rPr>
          <w:lang w:val="en-US"/>
        </w:rPr>
        <w:t xml:space="preserve">that gender differences may exist as a function of </w:t>
      </w:r>
      <w:r w:rsidRPr="00F6766A">
        <w:rPr>
          <w:lang w:val="en-US"/>
        </w:rPr>
        <w:t xml:space="preserve">access </w:t>
      </w:r>
      <w:r w:rsidR="006E135A" w:rsidRPr="00F6766A">
        <w:rPr>
          <w:lang w:val="en-US"/>
        </w:rPr>
        <w:t>to relevant resources.</w:t>
      </w:r>
    </w:p>
    <w:p w14:paraId="5B901204" w14:textId="77777777" w:rsidR="00DB7D87" w:rsidRDefault="00105E3F">
      <w:pPr>
        <w:pStyle w:val="Prrafodelista"/>
        <w:spacing w:after="0"/>
        <w:ind w:right="51"/>
        <w:rPr>
          <w:lang w:val="en-US"/>
        </w:rPr>
      </w:pPr>
      <w:r w:rsidRPr="00F6766A">
        <w:rPr>
          <w:lang w:val="en-US"/>
        </w:rPr>
        <w:t xml:space="preserve">Most of the previous work reviewed for </w:t>
      </w:r>
      <w:r w:rsidR="00410BF7" w:rsidRPr="00F6766A">
        <w:rPr>
          <w:lang w:val="en-US"/>
        </w:rPr>
        <w:t xml:space="preserve">this research </w:t>
      </w:r>
      <w:r w:rsidR="004A1DDD" w:rsidRPr="00F6766A">
        <w:rPr>
          <w:lang w:val="en-US"/>
        </w:rPr>
        <w:t xml:space="preserve">suggests that a higher </w:t>
      </w:r>
      <w:r w:rsidRPr="00F6766A">
        <w:rPr>
          <w:lang w:val="en-US"/>
        </w:rPr>
        <w:t xml:space="preserve">level of education is positively associated with </w:t>
      </w:r>
      <w:r w:rsidR="004A1DDD" w:rsidRPr="00F6766A">
        <w:rPr>
          <w:lang w:val="en-US"/>
        </w:rPr>
        <w:t xml:space="preserve">subjective well-being. This relationship is supported by studies developed by Arita </w:t>
      </w:r>
      <w:r w:rsidRPr="00F6766A">
        <w:rPr>
          <w:lang w:val="en-US"/>
        </w:rPr>
        <w:t>et al</w:t>
      </w:r>
      <w:r w:rsidR="004A1DDD" w:rsidRPr="00F6766A">
        <w:rPr>
          <w:lang w:val="en-US"/>
        </w:rPr>
        <w:t xml:space="preserve">. </w:t>
      </w:r>
      <w:r w:rsidRPr="00F6766A">
        <w:rPr>
          <w:lang w:val="en-US"/>
        </w:rPr>
        <w:t xml:space="preserve">(2005) and González and Marrero (2017) </w:t>
      </w:r>
      <w:r w:rsidR="00434A33" w:rsidRPr="00F6766A">
        <w:rPr>
          <w:lang w:val="en-US"/>
        </w:rPr>
        <w:t xml:space="preserve">in Mexico; </w:t>
      </w:r>
      <w:r w:rsidRPr="00F6766A">
        <w:rPr>
          <w:lang w:val="en-US"/>
        </w:rPr>
        <w:t xml:space="preserve">Barrantes and </w:t>
      </w:r>
      <w:r w:rsidR="00875D8E" w:rsidRPr="00F6766A">
        <w:rPr>
          <w:lang w:val="en-US"/>
        </w:rPr>
        <w:t xml:space="preserve">Ureña-Bonilla </w:t>
      </w:r>
      <w:r w:rsidRPr="00F6766A">
        <w:rPr>
          <w:lang w:val="en-US"/>
        </w:rPr>
        <w:t xml:space="preserve">(2015) in </w:t>
      </w:r>
      <w:r w:rsidR="00434A33" w:rsidRPr="00F6766A">
        <w:rPr>
          <w:lang w:val="en-US"/>
        </w:rPr>
        <w:t xml:space="preserve">Costa Rica; </w:t>
      </w:r>
      <w:r w:rsidRPr="00F6766A">
        <w:rPr>
          <w:lang w:val="en-US"/>
        </w:rPr>
        <w:t xml:space="preserve">Inga </w:t>
      </w:r>
      <w:r w:rsidR="004A1DDD" w:rsidRPr="00F6766A">
        <w:rPr>
          <w:lang w:val="en-US"/>
        </w:rPr>
        <w:t xml:space="preserve">and Vara (2006) </w:t>
      </w:r>
      <w:r w:rsidR="00434A33" w:rsidRPr="00F6766A">
        <w:rPr>
          <w:lang w:val="en-US"/>
        </w:rPr>
        <w:t xml:space="preserve">in Peru, and </w:t>
      </w:r>
      <w:r w:rsidRPr="00F6766A">
        <w:rPr>
          <w:lang w:val="en-US"/>
        </w:rPr>
        <w:t xml:space="preserve">Murillo and Molero (2012) with </w:t>
      </w:r>
      <w:r w:rsidR="00434A33" w:rsidRPr="00F6766A">
        <w:rPr>
          <w:lang w:val="en-US"/>
        </w:rPr>
        <w:t>Colombian migrants in Spain</w:t>
      </w:r>
      <w:r w:rsidR="00C74829" w:rsidRPr="00F6766A">
        <w:rPr>
          <w:lang w:val="en-US"/>
        </w:rPr>
        <w:t xml:space="preserve">. These results are independent </w:t>
      </w:r>
      <w:r w:rsidRPr="00F6766A">
        <w:rPr>
          <w:lang w:val="en-US"/>
        </w:rPr>
        <w:t xml:space="preserve">of the well-being component measured (life satisfaction, happiness, affect balance). This hegemonic tendency is conceptually coherent in that a </w:t>
      </w:r>
      <w:r w:rsidR="002429E9" w:rsidRPr="00F6766A">
        <w:rPr>
          <w:lang w:val="en-US"/>
        </w:rPr>
        <w:t>higher academic</w:t>
      </w:r>
      <w:r w:rsidRPr="00F6766A">
        <w:rPr>
          <w:lang w:val="en-US"/>
        </w:rPr>
        <w:t xml:space="preserve"> level </w:t>
      </w:r>
      <w:r w:rsidR="002429E9" w:rsidRPr="00F6766A">
        <w:rPr>
          <w:lang w:val="en-US"/>
        </w:rPr>
        <w:t xml:space="preserve">constitutes an achievement </w:t>
      </w:r>
      <w:r w:rsidRPr="00F6766A">
        <w:rPr>
          <w:lang w:val="en-US"/>
        </w:rPr>
        <w:t xml:space="preserve">and achievement is </w:t>
      </w:r>
      <w:proofErr w:type="gramStart"/>
      <w:r w:rsidRPr="00F6766A">
        <w:rPr>
          <w:lang w:val="en-US"/>
        </w:rPr>
        <w:t xml:space="preserve">in </w:t>
      </w:r>
      <w:r w:rsidR="00EB4A8B" w:rsidRPr="00F6766A">
        <w:rPr>
          <w:lang w:val="en-US"/>
        </w:rPr>
        <w:t>itself a</w:t>
      </w:r>
      <w:proofErr w:type="gramEnd"/>
      <w:r w:rsidR="00EB4A8B" w:rsidRPr="00F6766A">
        <w:rPr>
          <w:lang w:val="en-US"/>
        </w:rPr>
        <w:t xml:space="preserve"> </w:t>
      </w:r>
      <w:r w:rsidR="002429E9" w:rsidRPr="00F6766A">
        <w:rPr>
          <w:lang w:val="en-US"/>
        </w:rPr>
        <w:t xml:space="preserve">source of personal satisfaction. </w:t>
      </w:r>
    </w:p>
    <w:p w14:paraId="04582971" w14:textId="77777777" w:rsidR="001836CB" w:rsidRPr="00F6766A" w:rsidRDefault="001836CB">
      <w:pPr>
        <w:pStyle w:val="Prrafodelista"/>
        <w:spacing w:after="0"/>
        <w:ind w:right="51"/>
        <w:rPr>
          <w:lang w:val="en-US"/>
        </w:rPr>
      </w:pPr>
    </w:p>
    <w:p w14:paraId="410FFC3E" w14:textId="77777777" w:rsidR="00DB7D87" w:rsidRPr="00F6766A" w:rsidRDefault="00045769">
      <w:pPr>
        <w:pStyle w:val="Prrafodelista"/>
        <w:spacing w:after="0"/>
        <w:ind w:right="51"/>
        <w:rPr>
          <w:lang w:val="en-US"/>
        </w:rPr>
      </w:pPr>
      <w:r w:rsidRPr="00F6766A">
        <w:rPr>
          <w:lang w:val="en-US"/>
        </w:rPr>
        <w:lastRenderedPageBreak/>
        <w:t>Academic</w:t>
      </w:r>
      <w:r w:rsidR="005F5CDE" w:rsidRPr="00F6766A">
        <w:rPr>
          <w:lang w:val="en-US"/>
        </w:rPr>
        <w:t xml:space="preserve"> achievement </w:t>
      </w:r>
      <w:r w:rsidRPr="00F6766A">
        <w:rPr>
          <w:lang w:val="en-US"/>
        </w:rPr>
        <w:t xml:space="preserve">also places </w:t>
      </w:r>
      <w:r w:rsidR="00105E3F" w:rsidRPr="00F6766A">
        <w:rPr>
          <w:lang w:val="en-US"/>
        </w:rPr>
        <w:t xml:space="preserve">a </w:t>
      </w:r>
      <w:r w:rsidR="005F5CDE" w:rsidRPr="00F6766A">
        <w:rPr>
          <w:lang w:val="en-US"/>
        </w:rPr>
        <w:t xml:space="preserve">person in a privileged social category, given the cultural emphasis on study as a path to </w:t>
      </w:r>
      <w:r w:rsidR="000B231D" w:rsidRPr="00F6766A">
        <w:rPr>
          <w:lang w:val="en-US"/>
        </w:rPr>
        <w:t xml:space="preserve">personal improvement, an emphasis that </w:t>
      </w:r>
      <w:r w:rsidR="005F5CDE" w:rsidRPr="00F6766A">
        <w:rPr>
          <w:lang w:val="en-US"/>
        </w:rPr>
        <w:t>is especially notable in developing countries such as those in Latin America</w:t>
      </w:r>
      <w:r w:rsidR="00A526D5" w:rsidRPr="00F6766A">
        <w:rPr>
          <w:lang w:val="en-US"/>
        </w:rPr>
        <w:t>, where studies are equivalent to upward social mobility</w:t>
      </w:r>
      <w:r w:rsidR="005F5CDE" w:rsidRPr="00F6766A">
        <w:rPr>
          <w:lang w:val="en-US"/>
        </w:rPr>
        <w:t>. In addition</w:t>
      </w:r>
      <w:r w:rsidR="00105E3F" w:rsidRPr="00F6766A">
        <w:rPr>
          <w:lang w:val="en-US"/>
        </w:rPr>
        <w:t xml:space="preserve">, </w:t>
      </w:r>
      <w:r w:rsidR="005F5CDE" w:rsidRPr="00F6766A">
        <w:rPr>
          <w:lang w:val="en-US"/>
        </w:rPr>
        <w:t xml:space="preserve">a </w:t>
      </w:r>
      <w:r w:rsidR="004139C4" w:rsidRPr="00F6766A">
        <w:rPr>
          <w:lang w:val="en-US"/>
        </w:rPr>
        <w:t xml:space="preserve">higher level of education means a </w:t>
      </w:r>
      <w:r w:rsidR="005F5CDE" w:rsidRPr="00F6766A">
        <w:rPr>
          <w:lang w:val="en-US"/>
        </w:rPr>
        <w:t>higher probability of employment and income.</w:t>
      </w:r>
    </w:p>
    <w:p w14:paraId="1D4CB9BB" w14:textId="77777777" w:rsidR="00DB7D87" w:rsidRPr="00F6766A" w:rsidRDefault="00105E3F">
      <w:pPr>
        <w:pStyle w:val="Prrafodelista"/>
        <w:spacing w:after="0"/>
        <w:ind w:right="51"/>
        <w:rPr>
          <w:lang w:val="en-US"/>
        </w:rPr>
      </w:pPr>
      <w:r w:rsidRPr="00F6766A">
        <w:rPr>
          <w:lang w:val="en-US"/>
        </w:rPr>
        <w:t xml:space="preserve">This research also studies the relationship between subjective well-being and employment as an additional activity to university studies, an aspect not generally documented in this way in the literature reviewed. However, previous studies have shown a </w:t>
      </w:r>
      <w:r w:rsidR="00430182" w:rsidRPr="00F6766A">
        <w:rPr>
          <w:lang w:val="en-US"/>
        </w:rPr>
        <w:t xml:space="preserve">positive relationship between </w:t>
      </w:r>
      <w:r w:rsidRPr="00F6766A">
        <w:rPr>
          <w:lang w:val="en-US"/>
        </w:rPr>
        <w:t xml:space="preserve">subjective well-being, both with income </w:t>
      </w:r>
      <w:r w:rsidR="00BD695D" w:rsidRPr="00F6766A">
        <w:rPr>
          <w:lang w:val="en-US"/>
        </w:rPr>
        <w:t>and employment (</w:t>
      </w:r>
      <w:r w:rsidR="00430182" w:rsidRPr="00F6766A">
        <w:rPr>
          <w:lang w:val="en-US"/>
        </w:rPr>
        <w:t xml:space="preserve">students who </w:t>
      </w:r>
      <w:r w:rsidRPr="00F6766A">
        <w:rPr>
          <w:lang w:val="en-US"/>
        </w:rPr>
        <w:t xml:space="preserve">work </w:t>
      </w:r>
      <w:r w:rsidR="00430182" w:rsidRPr="00F6766A">
        <w:rPr>
          <w:lang w:val="en-US"/>
        </w:rPr>
        <w:t xml:space="preserve">also </w:t>
      </w:r>
      <w:r w:rsidRPr="00F6766A">
        <w:rPr>
          <w:lang w:val="en-US"/>
        </w:rPr>
        <w:t xml:space="preserve">have an additional income that those who </w:t>
      </w:r>
      <w:r w:rsidR="00EB4A8B" w:rsidRPr="00F6766A">
        <w:rPr>
          <w:lang w:val="en-US"/>
        </w:rPr>
        <w:t xml:space="preserve">only </w:t>
      </w:r>
      <w:r w:rsidRPr="00F6766A">
        <w:rPr>
          <w:lang w:val="en-US"/>
        </w:rPr>
        <w:t xml:space="preserve">study and depend on the help of their </w:t>
      </w:r>
      <w:r w:rsidR="00455068" w:rsidRPr="00F6766A">
        <w:rPr>
          <w:lang w:val="en-US"/>
        </w:rPr>
        <w:t xml:space="preserve">elders </w:t>
      </w:r>
      <w:r w:rsidRPr="00F6766A">
        <w:rPr>
          <w:lang w:val="en-US"/>
        </w:rPr>
        <w:t>do not have</w:t>
      </w:r>
      <w:r w:rsidR="00455068" w:rsidRPr="00F6766A">
        <w:rPr>
          <w:lang w:val="en-US"/>
        </w:rPr>
        <w:t xml:space="preserve">). </w:t>
      </w:r>
      <w:r w:rsidRPr="00F6766A">
        <w:rPr>
          <w:lang w:val="en-US"/>
        </w:rPr>
        <w:t xml:space="preserve">The positive relationship between income and well-being </w:t>
      </w:r>
      <w:r w:rsidR="00455068" w:rsidRPr="00F6766A">
        <w:rPr>
          <w:lang w:val="en-US"/>
        </w:rPr>
        <w:t xml:space="preserve">is sufficiently documented </w:t>
      </w:r>
      <w:r w:rsidRPr="00F6766A">
        <w:rPr>
          <w:lang w:val="en-US"/>
        </w:rPr>
        <w:t>(see Arita et al</w:t>
      </w:r>
      <w:r w:rsidR="00CE2715" w:rsidRPr="00F6766A">
        <w:rPr>
          <w:lang w:val="en-US"/>
        </w:rPr>
        <w:t xml:space="preserve">., 2005; Murillo </w:t>
      </w:r>
      <w:r w:rsidR="001421ED" w:rsidRPr="00F6766A">
        <w:rPr>
          <w:lang w:val="en-US"/>
        </w:rPr>
        <w:t xml:space="preserve">&amp; </w:t>
      </w:r>
      <w:r w:rsidR="00CE2715" w:rsidRPr="00F6766A">
        <w:rPr>
          <w:lang w:val="en-US"/>
        </w:rPr>
        <w:t>Molero, 2012</w:t>
      </w:r>
      <w:r w:rsidR="001421ED" w:rsidRPr="00F6766A">
        <w:rPr>
          <w:lang w:val="en-US"/>
        </w:rPr>
        <w:t xml:space="preserve">; Murillo &amp; </w:t>
      </w:r>
      <w:r w:rsidRPr="00F6766A">
        <w:rPr>
          <w:lang w:val="en-US"/>
        </w:rPr>
        <w:t>Salazar, 2019)</w:t>
      </w:r>
      <w:r w:rsidR="00430182" w:rsidRPr="00F6766A">
        <w:rPr>
          <w:lang w:val="en-US"/>
        </w:rPr>
        <w:t xml:space="preserve">, </w:t>
      </w:r>
      <w:r w:rsidR="00D8744C" w:rsidRPr="00F6766A">
        <w:rPr>
          <w:lang w:val="en-US"/>
        </w:rPr>
        <w:t xml:space="preserve">but with the caveat that it </w:t>
      </w:r>
      <w:r w:rsidR="000113C9" w:rsidRPr="00F6766A">
        <w:rPr>
          <w:lang w:val="en-US"/>
        </w:rPr>
        <w:t xml:space="preserve">would </w:t>
      </w:r>
      <w:r w:rsidRPr="00F6766A">
        <w:rPr>
          <w:lang w:val="en-US"/>
        </w:rPr>
        <w:t xml:space="preserve">only </w:t>
      </w:r>
      <w:r w:rsidR="000113C9" w:rsidRPr="00F6766A">
        <w:rPr>
          <w:lang w:val="en-US"/>
        </w:rPr>
        <w:t xml:space="preserve">be present among </w:t>
      </w:r>
      <w:r w:rsidRPr="00F6766A">
        <w:rPr>
          <w:lang w:val="en-US"/>
        </w:rPr>
        <w:t xml:space="preserve">lower-income </w:t>
      </w:r>
      <w:r w:rsidR="000113C9" w:rsidRPr="00F6766A">
        <w:rPr>
          <w:lang w:val="en-US"/>
        </w:rPr>
        <w:t xml:space="preserve">socio-economic groups </w:t>
      </w:r>
      <w:r w:rsidRPr="00F6766A">
        <w:rPr>
          <w:lang w:val="en-US"/>
        </w:rPr>
        <w:t xml:space="preserve">(Biswas-Diener </w:t>
      </w:r>
      <w:r w:rsidR="007D3ACF" w:rsidRPr="00F6766A">
        <w:rPr>
          <w:lang w:val="en-US"/>
        </w:rPr>
        <w:t xml:space="preserve">&amp; </w:t>
      </w:r>
      <w:r w:rsidR="00430182" w:rsidRPr="00F6766A">
        <w:rPr>
          <w:lang w:val="en-US"/>
        </w:rPr>
        <w:t>Diener, 2006</w:t>
      </w:r>
      <w:r w:rsidR="007D3ACF" w:rsidRPr="00F6766A">
        <w:rPr>
          <w:lang w:val="en-US"/>
        </w:rPr>
        <w:t xml:space="preserve">; Moyano &amp; </w:t>
      </w:r>
      <w:r w:rsidRPr="00F6766A">
        <w:rPr>
          <w:lang w:val="en-US"/>
        </w:rPr>
        <w:t>Ramos</w:t>
      </w:r>
      <w:r w:rsidR="00BD695D" w:rsidRPr="00F6766A">
        <w:rPr>
          <w:lang w:val="en-US"/>
        </w:rPr>
        <w:t xml:space="preserve">, 2007). It is argued </w:t>
      </w:r>
      <w:r w:rsidRPr="00F6766A">
        <w:rPr>
          <w:lang w:val="en-US"/>
        </w:rPr>
        <w:t>that the reason for this is that</w:t>
      </w:r>
      <w:r w:rsidR="00BD695D" w:rsidRPr="00F6766A">
        <w:rPr>
          <w:lang w:val="en-US"/>
        </w:rPr>
        <w:t xml:space="preserve">, </w:t>
      </w:r>
      <w:r w:rsidRPr="00F6766A">
        <w:rPr>
          <w:lang w:val="en-US"/>
        </w:rPr>
        <w:t xml:space="preserve">for high-income people, a little more money would not make a difference (Moyano </w:t>
      </w:r>
      <w:r w:rsidR="004E02E2" w:rsidRPr="00F6766A">
        <w:rPr>
          <w:lang w:val="en-US"/>
        </w:rPr>
        <w:t xml:space="preserve">&amp; </w:t>
      </w:r>
      <w:r w:rsidRPr="00F6766A">
        <w:rPr>
          <w:lang w:val="en-US"/>
        </w:rPr>
        <w:t>Ramos, 2007). On the second aspect</w:t>
      </w:r>
      <w:r w:rsidR="005B0EFE" w:rsidRPr="00F6766A">
        <w:rPr>
          <w:lang w:val="en-US"/>
        </w:rPr>
        <w:t xml:space="preserve">, </w:t>
      </w:r>
      <w:r w:rsidRPr="00F6766A">
        <w:rPr>
          <w:lang w:val="en-US"/>
        </w:rPr>
        <w:t xml:space="preserve">there is empirical evidence that shows that unemployed people have </w:t>
      </w:r>
      <w:r w:rsidR="00F8244B" w:rsidRPr="00F6766A">
        <w:rPr>
          <w:lang w:val="en-US"/>
        </w:rPr>
        <w:t xml:space="preserve">lower subjective well-being than those who are </w:t>
      </w:r>
      <w:r w:rsidR="00BB5F40" w:rsidRPr="00F6766A">
        <w:rPr>
          <w:lang w:val="en-US"/>
        </w:rPr>
        <w:t>employed (</w:t>
      </w:r>
      <w:r w:rsidRPr="00F6766A">
        <w:rPr>
          <w:lang w:val="en-US"/>
        </w:rPr>
        <w:t xml:space="preserve">González </w:t>
      </w:r>
      <w:r w:rsidR="004E02E2" w:rsidRPr="00F6766A">
        <w:rPr>
          <w:lang w:val="en-US"/>
        </w:rPr>
        <w:t xml:space="preserve">&amp; </w:t>
      </w:r>
      <w:r w:rsidRPr="00F6766A">
        <w:rPr>
          <w:lang w:val="en-US"/>
        </w:rPr>
        <w:t>Marrero, 2017</w:t>
      </w:r>
      <w:r w:rsidR="00BB5F40" w:rsidRPr="00F6766A">
        <w:rPr>
          <w:lang w:val="en-US"/>
        </w:rPr>
        <w:t>; Vander Meer, 2014</w:t>
      </w:r>
      <w:r w:rsidR="00BD695D" w:rsidRPr="00F6766A">
        <w:rPr>
          <w:lang w:val="en-US"/>
        </w:rPr>
        <w:t>)</w:t>
      </w:r>
      <w:r w:rsidR="00B13385" w:rsidRPr="00F6766A">
        <w:rPr>
          <w:lang w:val="en-US"/>
        </w:rPr>
        <w:t xml:space="preserve">. </w:t>
      </w:r>
      <w:r w:rsidR="00F8244B" w:rsidRPr="00F6766A">
        <w:rPr>
          <w:lang w:val="en-US"/>
        </w:rPr>
        <w:t>A job provides</w:t>
      </w:r>
      <w:r w:rsidR="00B13385" w:rsidRPr="00F6766A">
        <w:rPr>
          <w:lang w:val="en-US"/>
        </w:rPr>
        <w:t xml:space="preserve">, in addition to income, a </w:t>
      </w:r>
      <w:r w:rsidRPr="00F6766A">
        <w:rPr>
          <w:lang w:val="en-US"/>
        </w:rPr>
        <w:t>sense of usefulness and achievement. This</w:t>
      </w:r>
      <w:r w:rsidR="007B279F" w:rsidRPr="00F6766A">
        <w:rPr>
          <w:lang w:val="en-US"/>
        </w:rPr>
        <w:t xml:space="preserve">, </w:t>
      </w:r>
      <w:r w:rsidRPr="00F6766A">
        <w:rPr>
          <w:lang w:val="en-US"/>
        </w:rPr>
        <w:t>however</w:t>
      </w:r>
      <w:r w:rsidR="007B279F" w:rsidRPr="00F6766A">
        <w:rPr>
          <w:lang w:val="en-US"/>
        </w:rPr>
        <w:t xml:space="preserve">, would not necessarily be applicable </w:t>
      </w:r>
      <w:r w:rsidRPr="00F6766A">
        <w:rPr>
          <w:lang w:val="en-US"/>
        </w:rPr>
        <w:t>to those who do not work because they are engaged in alternative activities that are highly valued, such as university studies.</w:t>
      </w:r>
    </w:p>
    <w:p w14:paraId="237E014B" w14:textId="77777777" w:rsidR="00DB7D87" w:rsidRPr="00F6766A" w:rsidRDefault="00105E3F">
      <w:pPr>
        <w:pStyle w:val="Prrafodelista"/>
        <w:spacing w:after="0"/>
        <w:ind w:right="51"/>
        <w:rPr>
          <w:lang w:val="en-US"/>
        </w:rPr>
      </w:pPr>
      <w:r w:rsidRPr="00F6766A">
        <w:rPr>
          <w:lang w:val="en-US"/>
        </w:rPr>
        <w:t xml:space="preserve">In this </w:t>
      </w:r>
      <w:r w:rsidR="001D41DC" w:rsidRPr="00F6766A">
        <w:rPr>
          <w:lang w:val="en-US"/>
        </w:rPr>
        <w:t xml:space="preserve">research </w:t>
      </w:r>
      <w:r w:rsidRPr="00F6766A">
        <w:rPr>
          <w:lang w:val="en-US"/>
        </w:rPr>
        <w:t xml:space="preserve">we studied the relationship between subjective well-being </w:t>
      </w:r>
      <w:r w:rsidR="00A91A42" w:rsidRPr="00F6766A">
        <w:rPr>
          <w:lang w:val="en-US"/>
        </w:rPr>
        <w:t>and having a stable partner (</w:t>
      </w:r>
      <w:r w:rsidR="001D41DC" w:rsidRPr="00F6766A">
        <w:rPr>
          <w:lang w:val="en-US"/>
        </w:rPr>
        <w:t xml:space="preserve">marriage, free union or </w:t>
      </w:r>
      <w:r w:rsidRPr="00F6766A">
        <w:rPr>
          <w:lang w:val="en-US"/>
        </w:rPr>
        <w:t xml:space="preserve">dating) or not having one. </w:t>
      </w:r>
      <w:r w:rsidR="00DB3414" w:rsidRPr="00F6766A">
        <w:rPr>
          <w:lang w:val="en-US"/>
        </w:rPr>
        <w:t xml:space="preserve">Most previous studies </w:t>
      </w:r>
      <w:r w:rsidRPr="00F6766A">
        <w:rPr>
          <w:lang w:val="en-US"/>
        </w:rPr>
        <w:t xml:space="preserve">have been more specifically concerned with </w:t>
      </w:r>
      <w:r w:rsidR="0034284A" w:rsidRPr="00F6766A">
        <w:rPr>
          <w:lang w:val="en-US"/>
        </w:rPr>
        <w:t xml:space="preserve">establishing the relationship between well-being </w:t>
      </w:r>
      <w:r w:rsidRPr="00F6766A">
        <w:rPr>
          <w:lang w:val="en-US"/>
        </w:rPr>
        <w:t xml:space="preserve">and </w:t>
      </w:r>
      <w:r w:rsidR="00DB3414" w:rsidRPr="00F6766A">
        <w:rPr>
          <w:lang w:val="en-US"/>
        </w:rPr>
        <w:t xml:space="preserve">marital </w:t>
      </w:r>
      <w:r w:rsidR="0034284A" w:rsidRPr="00F6766A">
        <w:rPr>
          <w:lang w:val="en-US"/>
        </w:rPr>
        <w:t>status</w:t>
      </w:r>
      <w:r w:rsidR="006E596B" w:rsidRPr="00F6766A">
        <w:rPr>
          <w:lang w:val="en-US"/>
        </w:rPr>
        <w:t xml:space="preserve">, showing </w:t>
      </w:r>
      <w:r w:rsidRPr="00F6766A">
        <w:rPr>
          <w:lang w:val="en-US"/>
        </w:rPr>
        <w:t xml:space="preserve">that married people tend to have higher levels </w:t>
      </w:r>
      <w:r w:rsidR="00B67B24" w:rsidRPr="00F6766A">
        <w:rPr>
          <w:lang w:val="en-US"/>
        </w:rPr>
        <w:t>of well-being (</w:t>
      </w:r>
      <w:r w:rsidR="00715D2E" w:rsidRPr="00F6766A">
        <w:rPr>
          <w:lang w:val="en-US"/>
        </w:rPr>
        <w:t xml:space="preserve">Alarcón, 2001; </w:t>
      </w:r>
      <w:r w:rsidR="00031383" w:rsidRPr="00F6766A">
        <w:rPr>
          <w:lang w:val="en-US"/>
        </w:rPr>
        <w:t xml:space="preserve">Moyano &amp; </w:t>
      </w:r>
      <w:r w:rsidR="003B76A7" w:rsidRPr="00F6766A">
        <w:rPr>
          <w:lang w:val="en-US"/>
        </w:rPr>
        <w:t>Ramos</w:t>
      </w:r>
      <w:r w:rsidR="00E628A8" w:rsidRPr="00F6766A">
        <w:rPr>
          <w:lang w:val="en-US"/>
        </w:rPr>
        <w:t xml:space="preserve">, </w:t>
      </w:r>
      <w:r w:rsidRPr="00F6766A">
        <w:rPr>
          <w:lang w:val="en-US"/>
        </w:rPr>
        <w:t>2007</w:t>
      </w:r>
      <w:r w:rsidR="007064CD" w:rsidRPr="00F6766A">
        <w:rPr>
          <w:lang w:val="en-US"/>
        </w:rPr>
        <w:t xml:space="preserve">). A </w:t>
      </w:r>
      <w:r w:rsidRPr="00F6766A">
        <w:rPr>
          <w:lang w:val="en-US"/>
        </w:rPr>
        <w:t xml:space="preserve">study by </w:t>
      </w:r>
      <w:r w:rsidR="006A3C7A" w:rsidRPr="00F6766A">
        <w:rPr>
          <w:lang w:val="en-US"/>
        </w:rPr>
        <w:t xml:space="preserve">Murillo and Salazar </w:t>
      </w:r>
      <w:r w:rsidR="007064CD" w:rsidRPr="00F6766A">
        <w:rPr>
          <w:lang w:val="en-US"/>
        </w:rPr>
        <w:t>(2019)</w:t>
      </w:r>
      <w:r w:rsidR="006A3C7A" w:rsidRPr="00F6766A">
        <w:rPr>
          <w:lang w:val="en-US"/>
        </w:rPr>
        <w:t xml:space="preserve">, however, </w:t>
      </w:r>
      <w:r w:rsidRPr="00F6766A">
        <w:rPr>
          <w:lang w:val="en-US"/>
        </w:rPr>
        <w:t>showed that marriage was a predictor of life satisfaction, but not of happiness. The positive relationship</w:t>
      </w:r>
      <w:r w:rsidR="006A3C7A" w:rsidRPr="00F6766A">
        <w:rPr>
          <w:lang w:val="en-US"/>
        </w:rPr>
        <w:t xml:space="preserve">, however, </w:t>
      </w:r>
      <w:r w:rsidRPr="00F6766A">
        <w:rPr>
          <w:lang w:val="en-US"/>
        </w:rPr>
        <w:t xml:space="preserve">would not be present only with marriage, as González </w:t>
      </w:r>
      <w:r w:rsidR="00600409" w:rsidRPr="00F6766A">
        <w:rPr>
          <w:lang w:val="en-US"/>
        </w:rPr>
        <w:t xml:space="preserve">et al. </w:t>
      </w:r>
      <w:r w:rsidRPr="00F6766A">
        <w:rPr>
          <w:lang w:val="en-US"/>
        </w:rPr>
        <w:t xml:space="preserve">(2005) found higher positive affect among </w:t>
      </w:r>
      <w:r w:rsidR="006A3C7A" w:rsidRPr="00F6766A">
        <w:rPr>
          <w:lang w:val="en-US"/>
        </w:rPr>
        <w:t xml:space="preserve">Spanish nurses with </w:t>
      </w:r>
      <w:r w:rsidRPr="00F6766A">
        <w:rPr>
          <w:lang w:val="en-US"/>
        </w:rPr>
        <w:t xml:space="preserve">a stable partner. According to </w:t>
      </w:r>
      <w:proofErr w:type="spellStart"/>
      <w:r w:rsidRPr="00F6766A">
        <w:rPr>
          <w:lang w:val="en-US"/>
        </w:rPr>
        <w:t>Mookherjee</w:t>
      </w:r>
      <w:proofErr w:type="spellEnd"/>
      <w:r w:rsidRPr="00F6766A">
        <w:rPr>
          <w:lang w:val="en-US"/>
        </w:rPr>
        <w:t xml:space="preserve"> (2010)</w:t>
      </w:r>
      <w:r w:rsidR="006A3C7A" w:rsidRPr="00F6766A">
        <w:rPr>
          <w:lang w:val="en-US"/>
        </w:rPr>
        <w:t xml:space="preserve">, </w:t>
      </w:r>
      <w:r w:rsidR="00BF76A2" w:rsidRPr="00F6766A">
        <w:rPr>
          <w:lang w:val="en-US"/>
        </w:rPr>
        <w:t xml:space="preserve">previous research shows </w:t>
      </w:r>
      <w:r w:rsidRPr="00F6766A">
        <w:rPr>
          <w:lang w:val="en-US"/>
        </w:rPr>
        <w:t xml:space="preserve">that marriage enhances </w:t>
      </w:r>
      <w:r w:rsidR="00D128EF" w:rsidRPr="00F6766A">
        <w:rPr>
          <w:lang w:val="en-US"/>
        </w:rPr>
        <w:t xml:space="preserve">women's </w:t>
      </w:r>
      <w:r w:rsidRPr="00F6766A">
        <w:rPr>
          <w:lang w:val="en-US"/>
        </w:rPr>
        <w:t xml:space="preserve">well-being </w:t>
      </w:r>
      <w:r w:rsidR="00D128EF" w:rsidRPr="00F6766A">
        <w:rPr>
          <w:lang w:val="en-US"/>
        </w:rPr>
        <w:t xml:space="preserve">more than that of men. </w:t>
      </w:r>
      <w:r w:rsidR="007B2CA8" w:rsidRPr="00F6766A">
        <w:rPr>
          <w:lang w:val="en-US"/>
        </w:rPr>
        <w:t xml:space="preserve">However, there are also reports of </w:t>
      </w:r>
      <w:r w:rsidR="00D128EF" w:rsidRPr="00F6766A">
        <w:rPr>
          <w:lang w:val="en-US"/>
        </w:rPr>
        <w:t xml:space="preserve">higher well-being in married men than in men </w:t>
      </w:r>
      <w:r w:rsidR="007B2CA8" w:rsidRPr="00F6766A">
        <w:rPr>
          <w:lang w:val="en-US"/>
        </w:rPr>
        <w:t xml:space="preserve">living in a </w:t>
      </w:r>
      <w:r w:rsidR="00D128EF" w:rsidRPr="00F6766A">
        <w:rPr>
          <w:lang w:val="en-US"/>
        </w:rPr>
        <w:t>union</w:t>
      </w:r>
      <w:r w:rsidR="007B2CA8" w:rsidRPr="00F6766A">
        <w:rPr>
          <w:lang w:val="en-US"/>
        </w:rPr>
        <w:t xml:space="preserve">, </w:t>
      </w:r>
      <w:r w:rsidR="00D128EF" w:rsidRPr="00F6766A">
        <w:rPr>
          <w:lang w:val="en-US"/>
        </w:rPr>
        <w:t>and especially</w:t>
      </w:r>
      <w:r w:rsidR="007B2CA8" w:rsidRPr="00F6766A">
        <w:rPr>
          <w:lang w:val="en-US"/>
        </w:rPr>
        <w:t xml:space="preserve">, </w:t>
      </w:r>
      <w:r w:rsidR="00D128EF" w:rsidRPr="00F6766A">
        <w:rPr>
          <w:lang w:val="en-US"/>
        </w:rPr>
        <w:t xml:space="preserve">than in single </w:t>
      </w:r>
      <w:r w:rsidR="007B2CA8" w:rsidRPr="00F6766A">
        <w:rPr>
          <w:lang w:val="en-US"/>
        </w:rPr>
        <w:t xml:space="preserve">men </w:t>
      </w:r>
      <w:r w:rsidR="00D128EF" w:rsidRPr="00F6766A">
        <w:rPr>
          <w:lang w:val="en-US"/>
        </w:rPr>
        <w:t>(</w:t>
      </w:r>
      <w:r w:rsidR="00031383" w:rsidRPr="00F6766A">
        <w:rPr>
          <w:lang w:val="en-US"/>
        </w:rPr>
        <w:t xml:space="preserve">Kamp-Dush &amp; </w:t>
      </w:r>
      <w:r w:rsidR="00D128EF" w:rsidRPr="00F6766A">
        <w:rPr>
          <w:lang w:val="en-US"/>
        </w:rPr>
        <w:t>Amato, 2005)</w:t>
      </w:r>
      <w:r w:rsidRPr="00F6766A">
        <w:rPr>
          <w:lang w:val="en-US"/>
        </w:rPr>
        <w:t xml:space="preserve">. </w:t>
      </w:r>
      <w:r w:rsidR="009776B9" w:rsidRPr="00F6766A">
        <w:rPr>
          <w:lang w:val="en-US"/>
        </w:rPr>
        <w:t xml:space="preserve">According to </w:t>
      </w:r>
      <w:r w:rsidRPr="00F6766A">
        <w:rPr>
          <w:lang w:val="en-US"/>
        </w:rPr>
        <w:t xml:space="preserve">a </w:t>
      </w:r>
      <w:r w:rsidR="00D96E3A" w:rsidRPr="00F6766A">
        <w:rPr>
          <w:lang w:val="en-US"/>
        </w:rPr>
        <w:t xml:space="preserve">study by Diener et al. </w:t>
      </w:r>
      <w:r w:rsidRPr="00F6766A">
        <w:rPr>
          <w:lang w:val="en-US"/>
        </w:rPr>
        <w:t>(2000) with data from 42 countries, the tendency of married people to have higher well-being than those living in a cohabiting partnership is culturally nuanced</w:t>
      </w:r>
      <w:r w:rsidR="00046D6F" w:rsidRPr="00F6766A">
        <w:rPr>
          <w:lang w:val="en-US"/>
        </w:rPr>
        <w:t xml:space="preserve">, being </w:t>
      </w:r>
      <w:r w:rsidR="009776B9" w:rsidRPr="00F6766A">
        <w:rPr>
          <w:lang w:val="en-US"/>
        </w:rPr>
        <w:t xml:space="preserve">higher in </w:t>
      </w:r>
      <w:r w:rsidRPr="00F6766A">
        <w:rPr>
          <w:lang w:val="en-US"/>
        </w:rPr>
        <w:t xml:space="preserve">collectivist societies </w:t>
      </w:r>
      <w:proofErr w:type="gramStart"/>
      <w:r w:rsidRPr="00F6766A">
        <w:rPr>
          <w:lang w:val="en-US"/>
        </w:rPr>
        <w:t xml:space="preserve">and </w:t>
      </w:r>
      <w:r w:rsidR="00885F20" w:rsidRPr="00F6766A">
        <w:rPr>
          <w:lang w:val="en-US"/>
        </w:rPr>
        <w:t>also</w:t>
      </w:r>
      <w:proofErr w:type="gramEnd"/>
      <w:r w:rsidR="00885F20" w:rsidRPr="00F6766A">
        <w:rPr>
          <w:lang w:val="en-US"/>
        </w:rPr>
        <w:t xml:space="preserve"> </w:t>
      </w:r>
      <w:r w:rsidRPr="00F6766A">
        <w:rPr>
          <w:lang w:val="en-US"/>
        </w:rPr>
        <w:t xml:space="preserve">decreasing in divorce-tolerant societies. The positive relationship </w:t>
      </w:r>
      <w:r w:rsidR="00D96E3A" w:rsidRPr="00F6766A">
        <w:rPr>
          <w:lang w:val="en-US"/>
        </w:rPr>
        <w:t xml:space="preserve">between subjective well-being and </w:t>
      </w:r>
      <w:r w:rsidRPr="00F6766A">
        <w:rPr>
          <w:lang w:val="en-US"/>
        </w:rPr>
        <w:t xml:space="preserve">marital status was apparently </w:t>
      </w:r>
      <w:r w:rsidR="00D96E3A" w:rsidRPr="00F6766A">
        <w:rPr>
          <w:lang w:val="en-US"/>
        </w:rPr>
        <w:t xml:space="preserve">stronger in older studies </w:t>
      </w:r>
      <w:r w:rsidR="00693B3B" w:rsidRPr="00F6766A">
        <w:rPr>
          <w:lang w:val="en-US"/>
        </w:rPr>
        <w:t>(</w:t>
      </w:r>
      <w:r w:rsidR="00D96E3A" w:rsidRPr="00F6766A">
        <w:rPr>
          <w:lang w:val="en-US"/>
        </w:rPr>
        <w:t>Haring-</w:t>
      </w:r>
      <w:proofErr w:type="spellStart"/>
      <w:r w:rsidR="00D96E3A" w:rsidRPr="00F6766A">
        <w:rPr>
          <w:lang w:val="en-US"/>
        </w:rPr>
        <w:t>Hidore</w:t>
      </w:r>
      <w:proofErr w:type="spellEnd"/>
      <w:r w:rsidR="00D96E3A" w:rsidRPr="00F6766A">
        <w:rPr>
          <w:lang w:val="en-US"/>
        </w:rPr>
        <w:t xml:space="preserve"> et al., </w:t>
      </w:r>
      <w:r w:rsidRPr="00F6766A">
        <w:rPr>
          <w:lang w:val="en-US"/>
        </w:rPr>
        <w:t xml:space="preserve">1985) and has not been confirmed in all cases (see González </w:t>
      </w:r>
      <w:r w:rsidR="007F40F0" w:rsidRPr="00F6766A">
        <w:rPr>
          <w:lang w:val="en-US"/>
        </w:rPr>
        <w:t xml:space="preserve">&amp; </w:t>
      </w:r>
      <w:r w:rsidR="00693B3B" w:rsidRPr="00F6766A">
        <w:rPr>
          <w:lang w:val="en-US"/>
        </w:rPr>
        <w:t>Marrero</w:t>
      </w:r>
      <w:r w:rsidR="008B08EE" w:rsidRPr="00F6766A">
        <w:rPr>
          <w:lang w:val="en-US"/>
        </w:rPr>
        <w:t>, 2017</w:t>
      </w:r>
      <w:r w:rsidRPr="00F6766A">
        <w:rPr>
          <w:lang w:val="en-US"/>
        </w:rPr>
        <w:t>)</w:t>
      </w:r>
      <w:r w:rsidR="006005A0" w:rsidRPr="00F6766A">
        <w:rPr>
          <w:lang w:val="en-US"/>
        </w:rPr>
        <w:t xml:space="preserve">. It is often argued </w:t>
      </w:r>
      <w:r w:rsidRPr="00F6766A">
        <w:rPr>
          <w:lang w:val="en-US"/>
        </w:rPr>
        <w:t xml:space="preserve">that </w:t>
      </w:r>
      <w:r w:rsidR="006005A0" w:rsidRPr="00F6766A">
        <w:rPr>
          <w:lang w:val="en-US"/>
        </w:rPr>
        <w:t xml:space="preserve">marriage (or a stable relationship) is protective </w:t>
      </w:r>
      <w:r w:rsidRPr="00F6766A">
        <w:rPr>
          <w:lang w:val="en-US"/>
        </w:rPr>
        <w:t xml:space="preserve">of </w:t>
      </w:r>
      <w:r w:rsidR="006005A0" w:rsidRPr="00F6766A">
        <w:rPr>
          <w:lang w:val="en-US"/>
        </w:rPr>
        <w:t xml:space="preserve">well-being </w:t>
      </w:r>
      <w:r w:rsidRPr="00F6766A">
        <w:rPr>
          <w:lang w:val="en-US"/>
        </w:rPr>
        <w:t xml:space="preserve">because it provides </w:t>
      </w:r>
      <w:r w:rsidR="006005A0" w:rsidRPr="00F6766A">
        <w:rPr>
          <w:lang w:val="en-US"/>
        </w:rPr>
        <w:t xml:space="preserve">social support while supplying </w:t>
      </w:r>
      <w:r w:rsidRPr="00F6766A">
        <w:rPr>
          <w:lang w:val="en-US"/>
        </w:rPr>
        <w:t xml:space="preserve">the need to love and be loved, one of the </w:t>
      </w:r>
      <w:r w:rsidR="00304BE9" w:rsidRPr="00F6766A">
        <w:rPr>
          <w:lang w:val="en-US"/>
        </w:rPr>
        <w:t>essential human needs.</w:t>
      </w:r>
    </w:p>
    <w:p w14:paraId="3404633A" w14:textId="77777777" w:rsidR="00DB7D87" w:rsidRPr="00F6766A" w:rsidRDefault="00105E3F">
      <w:pPr>
        <w:pStyle w:val="Ttulo2"/>
        <w:spacing w:after="0"/>
        <w:ind w:right="51"/>
        <w:rPr>
          <w:lang w:val="en-US"/>
        </w:rPr>
      </w:pPr>
      <w:r w:rsidRPr="00F6766A">
        <w:rPr>
          <w:lang w:val="en-US"/>
        </w:rPr>
        <w:t>The present research</w:t>
      </w:r>
    </w:p>
    <w:p w14:paraId="275F7EC4" w14:textId="7417749C" w:rsidR="00DB7D87" w:rsidRPr="00F6766A" w:rsidRDefault="00105E3F">
      <w:pPr>
        <w:pStyle w:val="Prrafodelista"/>
        <w:spacing w:before="200" w:after="0"/>
        <w:ind w:right="51"/>
        <w:rPr>
          <w:lang w:val="en-US"/>
        </w:rPr>
      </w:pPr>
      <w:r w:rsidRPr="00F6766A">
        <w:rPr>
          <w:lang w:val="en-US"/>
        </w:rPr>
        <w:t xml:space="preserve">The objectives of this research were: (a) to establish the relationship of the components of subjective well-being of university students (life satisfaction and happiness) with personal self-esteem, extraversion, </w:t>
      </w:r>
      <w:proofErr w:type="spellStart"/>
      <w:r w:rsidR="006E5C7C" w:rsidRPr="006E5C7C">
        <w:rPr>
          <w:lang w:val="en-US"/>
        </w:rPr>
        <w:t>self-realisation</w:t>
      </w:r>
      <w:proofErr w:type="spellEnd"/>
      <w:r w:rsidR="006E5C7C">
        <w:rPr>
          <w:lang w:val="en-US"/>
        </w:rPr>
        <w:t xml:space="preserve"> </w:t>
      </w:r>
      <w:r w:rsidRPr="00F6766A">
        <w:rPr>
          <w:lang w:val="en-US"/>
        </w:rPr>
        <w:t>and resentment; (</w:t>
      </w:r>
      <w:r w:rsidR="00214E71" w:rsidRPr="00F6766A">
        <w:rPr>
          <w:lang w:val="en-US"/>
        </w:rPr>
        <w:t xml:space="preserve">b) to identify which of these variables </w:t>
      </w:r>
      <w:r w:rsidRPr="00F6766A">
        <w:rPr>
          <w:lang w:val="en-US"/>
        </w:rPr>
        <w:t xml:space="preserve">could predict subjective well-being; and (c) to compare the predictive weight of the </w:t>
      </w:r>
      <w:r w:rsidR="00857577" w:rsidRPr="00F6766A">
        <w:rPr>
          <w:lang w:val="en-US"/>
        </w:rPr>
        <w:t xml:space="preserve">psychological variables under study </w:t>
      </w:r>
      <w:r w:rsidRPr="00F6766A">
        <w:rPr>
          <w:lang w:val="en-US"/>
        </w:rPr>
        <w:t>with the predictive weight of the socio-demographic variables included in the two components of students' subjective well-being.</w:t>
      </w:r>
    </w:p>
    <w:p w14:paraId="158EDEC0" w14:textId="10C763D4" w:rsidR="00DB7D87" w:rsidRPr="00F6766A" w:rsidRDefault="00105E3F">
      <w:pPr>
        <w:pStyle w:val="Prrafodelista"/>
        <w:spacing w:after="0"/>
        <w:ind w:right="51"/>
        <w:rPr>
          <w:lang w:val="en-US"/>
        </w:rPr>
      </w:pPr>
      <w:r w:rsidRPr="00F6766A">
        <w:rPr>
          <w:lang w:val="en-US"/>
        </w:rPr>
        <w:t xml:space="preserve">In congruence with the literature reviewed, </w:t>
      </w:r>
      <w:r w:rsidR="00B8321C" w:rsidRPr="00F6766A">
        <w:rPr>
          <w:lang w:val="en-US"/>
        </w:rPr>
        <w:t xml:space="preserve">the hypotheses put forward in this </w:t>
      </w:r>
      <w:r w:rsidR="00BC2ABA" w:rsidRPr="00F6766A">
        <w:rPr>
          <w:lang w:val="en-US"/>
        </w:rPr>
        <w:t xml:space="preserve">study </w:t>
      </w:r>
      <w:r w:rsidR="00B8321C" w:rsidRPr="00F6766A">
        <w:rPr>
          <w:lang w:val="en-US"/>
        </w:rPr>
        <w:t xml:space="preserve">were: </w:t>
      </w:r>
      <w:r w:rsidR="0045490C" w:rsidRPr="00F6766A">
        <w:rPr>
          <w:b/>
          <w:lang w:val="en-US"/>
        </w:rPr>
        <w:t>H1a</w:t>
      </w:r>
      <w:r w:rsidR="00B8321C" w:rsidRPr="00F6766A">
        <w:rPr>
          <w:b/>
          <w:lang w:val="en-US"/>
        </w:rPr>
        <w:t xml:space="preserve">. </w:t>
      </w:r>
      <w:r w:rsidR="00B8321C" w:rsidRPr="006E5C7C">
        <w:rPr>
          <w:bCs/>
          <w:lang w:val="en-US"/>
        </w:rPr>
        <w:t>A</w:t>
      </w:r>
      <w:r w:rsidR="00B8321C" w:rsidRPr="00F6766A">
        <w:rPr>
          <w:b/>
          <w:lang w:val="en-US"/>
        </w:rPr>
        <w:t xml:space="preserve"> </w:t>
      </w:r>
      <w:r w:rsidR="00B8321C" w:rsidRPr="00F6766A">
        <w:rPr>
          <w:lang w:val="en-US"/>
        </w:rPr>
        <w:t xml:space="preserve">positive relationship of personal self-esteem with the </w:t>
      </w:r>
      <w:r w:rsidR="0045490C" w:rsidRPr="00F6766A">
        <w:rPr>
          <w:lang w:val="en-US"/>
        </w:rPr>
        <w:t xml:space="preserve">two </w:t>
      </w:r>
      <w:r w:rsidR="00B8321C" w:rsidRPr="00F6766A">
        <w:rPr>
          <w:lang w:val="en-US"/>
        </w:rPr>
        <w:t xml:space="preserve">components of subjective well-being (life satisfaction and happiness) will be found. </w:t>
      </w:r>
      <w:r w:rsidR="0045490C" w:rsidRPr="00F6766A">
        <w:rPr>
          <w:b/>
          <w:lang w:val="en-US"/>
        </w:rPr>
        <w:t>H1b</w:t>
      </w:r>
      <w:r w:rsidR="00B8321C" w:rsidRPr="00F6766A">
        <w:rPr>
          <w:b/>
          <w:lang w:val="en-US"/>
        </w:rPr>
        <w:t xml:space="preserve">. </w:t>
      </w:r>
      <w:r w:rsidR="00B8321C" w:rsidRPr="00F6766A">
        <w:rPr>
          <w:lang w:val="en-US"/>
        </w:rPr>
        <w:t xml:space="preserve">Personal self-esteem will emerge </w:t>
      </w:r>
      <w:r w:rsidR="00B20778" w:rsidRPr="00F6766A">
        <w:rPr>
          <w:lang w:val="en-US"/>
        </w:rPr>
        <w:t xml:space="preserve">as a positive predictor of </w:t>
      </w:r>
      <w:r w:rsidR="00214E71" w:rsidRPr="00F6766A">
        <w:rPr>
          <w:lang w:val="en-US"/>
        </w:rPr>
        <w:t xml:space="preserve">the </w:t>
      </w:r>
      <w:r w:rsidR="00B20778" w:rsidRPr="00F6766A">
        <w:rPr>
          <w:lang w:val="en-US"/>
        </w:rPr>
        <w:t xml:space="preserve">studied components of subjective well-being. </w:t>
      </w:r>
      <w:r w:rsidR="00B20778" w:rsidRPr="00F6766A">
        <w:rPr>
          <w:b/>
          <w:lang w:val="en-US"/>
        </w:rPr>
        <w:t xml:space="preserve">H2a. </w:t>
      </w:r>
      <w:r w:rsidR="00B20778" w:rsidRPr="00F6766A">
        <w:rPr>
          <w:lang w:val="en-US"/>
        </w:rPr>
        <w:t xml:space="preserve">A </w:t>
      </w:r>
      <w:r w:rsidR="00214E71" w:rsidRPr="00F6766A">
        <w:rPr>
          <w:lang w:val="en-US"/>
        </w:rPr>
        <w:t>positive</w:t>
      </w:r>
      <w:r w:rsidR="00B20778" w:rsidRPr="00F6766A">
        <w:rPr>
          <w:lang w:val="en-US"/>
        </w:rPr>
        <w:t xml:space="preserve"> relationship </w:t>
      </w:r>
      <w:r w:rsidR="00214E71" w:rsidRPr="00F6766A">
        <w:rPr>
          <w:lang w:val="en-US"/>
        </w:rPr>
        <w:t xml:space="preserve">of extraversion </w:t>
      </w:r>
      <w:r w:rsidR="00B20778" w:rsidRPr="00F6766A">
        <w:rPr>
          <w:lang w:val="en-US"/>
        </w:rPr>
        <w:t xml:space="preserve">will be found </w:t>
      </w:r>
      <w:r w:rsidR="00214E71" w:rsidRPr="00F6766A">
        <w:rPr>
          <w:lang w:val="en-US"/>
        </w:rPr>
        <w:t xml:space="preserve">with the </w:t>
      </w:r>
      <w:r w:rsidR="00B20778" w:rsidRPr="00F6766A">
        <w:rPr>
          <w:lang w:val="en-US"/>
        </w:rPr>
        <w:t>studied components of subjective well-being</w:t>
      </w:r>
      <w:r w:rsidR="0045490C" w:rsidRPr="00F6766A">
        <w:rPr>
          <w:lang w:val="en-US"/>
        </w:rPr>
        <w:t xml:space="preserve">. </w:t>
      </w:r>
      <w:r w:rsidR="00B20778" w:rsidRPr="00F6766A">
        <w:rPr>
          <w:b/>
          <w:lang w:val="en-US"/>
        </w:rPr>
        <w:t xml:space="preserve">H2b. </w:t>
      </w:r>
      <w:r w:rsidR="00B20778" w:rsidRPr="00F6766A">
        <w:rPr>
          <w:lang w:val="en-US"/>
        </w:rPr>
        <w:t xml:space="preserve">Extraversion will emerge as a </w:t>
      </w:r>
      <w:r w:rsidR="00214E71" w:rsidRPr="00F6766A">
        <w:rPr>
          <w:lang w:val="en-US"/>
        </w:rPr>
        <w:t>positive</w:t>
      </w:r>
      <w:r w:rsidR="00B20778" w:rsidRPr="00F6766A">
        <w:rPr>
          <w:lang w:val="en-US"/>
        </w:rPr>
        <w:t xml:space="preserve"> predictor </w:t>
      </w:r>
      <w:r w:rsidR="00214E71" w:rsidRPr="00F6766A">
        <w:rPr>
          <w:lang w:val="en-US"/>
        </w:rPr>
        <w:t xml:space="preserve">of the </w:t>
      </w:r>
      <w:r w:rsidR="00B20778" w:rsidRPr="00F6766A">
        <w:rPr>
          <w:lang w:val="en-US"/>
        </w:rPr>
        <w:t>components of subjective well-being</w:t>
      </w:r>
      <w:r w:rsidR="00730664" w:rsidRPr="00F6766A">
        <w:rPr>
          <w:lang w:val="en-US"/>
        </w:rPr>
        <w:t xml:space="preserve">. </w:t>
      </w:r>
      <w:r w:rsidR="00730664" w:rsidRPr="00F6766A">
        <w:rPr>
          <w:b/>
          <w:lang w:val="en-US"/>
        </w:rPr>
        <w:t xml:space="preserve">H3a. </w:t>
      </w:r>
      <w:r w:rsidR="00730664" w:rsidRPr="006E5C7C">
        <w:rPr>
          <w:bCs/>
          <w:lang w:val="en-US"/>
        </w:rPr>
        <w:t xml:space="preserve">A </w:t>
      </w:r>
      <w:r w:rsidR="00730664" w:rsidRPr="00F6766A">
        <w:rPr>
          <w:lang w:val="en-US"/>
        </w:rPr>
        <w:t xml:space="preserve">positive relationship of </w:t>
      </w:r>
      <w:proofErr w:type="spellStart"/>
      <w:r w:rsidR="006E5C7C" w:rsidRPr="006E5C7C">
        <w:rPr>
          <w:lang w:val="en-US"/>
        </w:rPr>
        <w:t>self-realisation</w:t>
      </w:r>
      <w:proofErr w:type="spellEnd"/>
      <w:r w:rsidR="006E5C7C">
        <w:rPr>
          <w:lang w:val="en-US"/>
        </w:rPr>
        <w:t xml:space="preserve"> </w:t>
      </w:r>
      <w:r w:rsidR="00730664" w:rsidRPr="00F6766A">
        <w:rPr>
          <w:lang w:val="en-US"/>
        </w:rPr>
        <w:t xml:space="preserve">will be found </w:t>
      </w:r>
      <w:r w:rsidR="00214E71" w:rsidRPr="00F6766A">
        <w:rPr>
          <w:lang w:val="en-US"/>
        </w:rPr>
        <w:t xml:space="preserve">with the </w:t>
      </w:r>
      <w:r w:rsidR="00730664" w:rsidRPr="00F6766A">
        <w:rPr>
          <w:lang w:val="en-US"/>
        </w:rPr>
        <w:t xml:space="preserve">components </w:t>
      </w:r>
      <w:r w:rsidR="00B01A75" w:rsidRPr="00F6766A">
        <w:rPr>
          <w:lang w:val="en-US"/>
        </w:rPr>
        <w:t xml:space="preserve">of subjective well-being (life satisfaction and happiness). </w:t>
      </w:r>
      <w:r w:rsidR="00B01A75" w:rsidRPr="00F6766A">
        <w:rPr>
          <w:b/>
          <w:lang w:val="en-US"/>
        </w:rPr>
        <w:t xml:space="preserve">H3b. </w:t>
      </w:r>
      <w:r w:rsidR="00B01A75" w:rsidRPr="00F6766A">
        <w:rPr>
          <w:lang w:val="en-US"/>
        </w:rPr>
        <w:t>Self-</w:t>
      </w:r>
      <w:proofErr w:type="spellStart"/>
      <w:r w:rsidR="00B01A75" w:rsidRPr="00F6766A">
        <w:rPr>
          <w:lang w:val="en-US"/>
        </w:rPr>
        <w:t>realisation</w:t>
      </w:r>
      <w:proofErr w:type="spellEnd"/>
      <w:r w:rsidR="00B01A75" w:rsidRPr="00F6766A">
        <w:rPr>
          <w:lang w:val="en-US"/>
        </w:rPr>
        <w:t xml:space="preserve"> will emerge as a </w:t>
      </w:r>
      <w:r w:rsidR="00214E71" w:rsidRPr="00F6766A">
        <w:rPr>
          <w:lang w:val="en-US"/>
        </w:rPr>
        <w:t xml:space="preserve">positive predictor of the </w:t>
      </w:r>
      <w:r w:rsidR="00B01A75" w:rsidRPr="00F6766A">
        <w:rPr>
          <w:lang w:val="en-US"/>
        </w:rPr>
        <w:t xml:space="preserve">components of subjective well-being. </w:t>
      </w:r>
    </w:p>
    <w:p w14:paraId="2D0EA4A3" w14:textId="77777777" w:rsidR="00DB7D87" w:rsidRDefault="00105E3F">
      <w:pPr>
        <w:pStyle w:val="Prrafodelista"/>
        <w:spacing w:after="0"/>
        <w:ind w:right="51"/>
        <w:rPr>
          <w:lang w:val="en-US"/>
        </w:rPr>
      </w:pPr>
      <w:r w:rsidRPr="00F6766A">
        <w:rPr>
          <w:b/>
          <w:lang w:val="en-US"/>
        </w:rPr>
        <w:t xml:space="preserve">H4a. </w:t>
      </w:r>
      <w:r w:rsidRPr="006E5C7C">
        <w:rPr>
          <w:bCs/>
          <w:lang w:val="en-US"/>
        </w:rPr>
        <w:t>A</w:t>
      </w:r>
      <w:r w:rsidRPr="00F6766A">
        <w:rPr>
          <w:b/>
          <w:lang w:val="en-US"/>
        </w:rPr>
        <w:t xml:space="preserve"> </w:t>
      </w:r>
      <w:r w:rsidR="00214E71" w:rsidRPr="00F6766A">
        <w:rPr>
          <w:lang w:val="en-US"/>
        </w:rPr>
        <w:t>negative</w:t>
      </w:r>
      <w:r w:rsidRPr="00F6766A">
        <w:rPr>
          <w:lang w:val="en-US"/>
        </w:rPr>
        <w:t xml:space="preserve"> relationship </w:t>
      </w:r>
      <w:r w:rsidR="00214E71" w:rsidRPr="00F6766A">
        <w:rPr>
          <w:lang w:val="en-US"/>
        </w:rPr>
        <w:t xml:space="preserve">of resentment </w:t>
      </w:r>
      <w:r w:rsidRPr="00F6766A">
        <w:rPr>
          <w:lang w:val="en-US"/>
        </w:rPr>
        <w:t xml:space="preserve">will be found </w:t>
      </w:r>
      <w:r w:rsidR="00214E71" w:rsidRPr="00F6766A">
        <w:rPr>
          <w:lang w:val="en-US"/>
        </w:rPr>
        <w:t xml:space="preserve">with the </w:t>
      </w:r>
      <w:r w:rsidRPr="00F6766A">
        <w:rPr>
          <w:lang w:val="en-US"/>
        </w:rPr>
        <w:t xml:space="preserve">studied components of subjective well-being (life satisfaction and happiness). </w:t>
      </w:r>
      <w:r w:rsidRPr="00F6766A">
        <w:rPr>
          <w:b/>
          <w:lang w:val="en-US"/>
        </w:rPr>
        <w:t xml:space="preserve">H4b. </w:t>
      </w:r>
      <w:r w:rsidRPr="00F6766A">
        <w:rPr>
          <w:lang w:val="en-US"/>
        </w:rPr>
        <w:t xml:space="preserve">Resentment will emerge as a </w:t>
      </w:r>
      <w:r w:rsidR="00214E71" w:rsidRPr="00F6766A">
        <w:rPr>
          <w:lang w:val="en-US"/>
        </w:rPr>
        <w:t xml:space="preserve">negative predictor of the </w:t>
      </w:r>
      <w:r w:rsidRPr="00F6766A">
        <w:rPr>
          <w:lang w:val="en-US"/>
        </w:rPr>
        <w:t xml:space="preserve">components of subjective well-being. </w:t>
      </w:r>
      <w:r w:rsidRPr="00F6766A">
        <w:rPr>
          <w:b/>
          <w:lang w:val="en-US"/>
        </w:rPr>
        <w:t xml:space="preserve">H5. </w:t>
      </w:r>
      <w:r w:rsidRPr="00F6766A">
        <w:rPr>
          <w:lang w:val="en-US"/>
        </w:rPr>
        <w:t xml:space="preserve">The </w:t>
      </w:r>
      <w:r w:rsidR="00411084" w:rsidRPr="00F6766A">
        <w:rPr>
          <w:lang w:val="en-US"/>
        </w:rPr>
        <w:t xml:space="preserve">set of psychological variables </w:t>
      </w:r>
      <w:r w:rsidRPr="00F6766A">
        <w:rPr>
          <w:lang w:val="en-US"/>
        </w:rPr>
        <w:t xml:space="preserve">under study will have a </w:t>
      </w:r>
      <w:r w:rsidR="00214E71" w:rsidRPr="00F6766A">
        <w:rPr>
          <w:lang w:val="en-US"/>
        </w:rPr>
        <w:t xml:space="preserve">greater predictive weight on the </w:t>
      </w:r>
      <w:r w:rsidRPr="00F6766A">
        <w:rPr>
          <w:lang w:val="en-US"/>
        </w:rPr>
        <w:t>components of subjective well-being than the set of socio-demographic variables.</w:t>
      </w:r>
    </w:p>
    <w:p w14:paraId="328A8C11" w14:textId="77777777" w:rsidR="00113CB9" w:rsidRDefault="00113CB9">
      <w:pPr>
        <w:pStyle w:val="Prrafodelista"/>
        <w:spacing w:after="0"/>
        <w:ind w:right="51"/>
        <w:rPr>
          <w:lang w:val="en-US"/>
        </w:rPr>
      </w:pPr>
    </w:p>
    <w:p w14:paraId="25CEC76D" w14:textId="77777777" w:rsidR="00DB7D87" w:rsidRPr="00F6766A" w:rsidRDefault="00105E3F">
      <w:pPr>
        <w:pStyle w:val="Ttulo1"/>
        <w:spacing w:after="0"/>
        <w:ind w:right="51"/>
        <w:rPr>
          <w:lang w:val="en-US"/>
        </w:rPr>
      </w:pPr>
      <w:r w:rsidRPr="00F6766A">
        <w:rPr>
          <w:lang w:val="en-US"/>
        </w:rPr>
        <w:lastRenderedPageBreak/>
        <w:t>Method</w:t>
      </w:r>
    </w:p>
    <w:p w14:paraId="08C55BA5" w14:textId="5A63BB87" w:rsidR="00DB7D87" w:rsidRPr="00F6766A" w:rsidRDefault="00105E3F">
      <w:pPr>
        <w:pStyle w:val="Ttulo2"/>
        <w:spacing w:after="0"/>
        <w:ind w:right="51"/>
        <w:rPr>
          <w:lang w:val="en-US"/>
        </w:rPr>
      </w:pPr>
      <w:r w:rsidRPr="00F6766A">
        <w:rPr>
          <w:lang w:val="en-US"/>
        </w:rPr>
        <w:t>Design</w:t>
      </w:r>
    </w:p>
    <w:p w14:paraId="16598184" w14:textId="77777777" w:rsidR="00DB7D87" w:rsidRDefault="00105E3F">
      <w:pPr>
        <w:pStyle w:val="Prrafodelista"/>
        <w:spacing w:before="200" w:after="0"/>
        <w:ind w:right="51"/>
        <w:rPr>
          <w:lang w:val="en-US"/>
        </w:rPr>
      </w:pPr>
      <w:r w:rsidRPr="00F6766A">
        <w:rPr>
          <w:lang w:val="en-US"/>
        </w:rPr>
        <w:t xml:space="preserve">Empirical study using </w:t>
      </w:r>
      <w:r w:rsidR="009B63B0" w:rsidRPr="00F6766A">
        <w:rPr>
          <w:lang w:val="en-US"/>
        </w:rPr>
        <w:t xml:space="preserve">quantitative </w:t>
      </w:r>
      <w:r w:rsidR="00313593" w:rsidRPr="00F6766A">
        <w:rPr>
          <w:lang w:val="en-US"/>
        </w:rPr>
        <w:t>correlational</w:t>
      </w:r>
      <w:r w:rsidR="009B63B0" w:rsidRPr="00F6766A">
        <w:rPr>
          <w:lang w:val="en-US"/>
        </w:rPr>
        <w:t xml:space="preserve"> methodology with non-probabilistic convenience sampling.</w:t>
      </w:r>
    </w:p>
    <w:p w14:paraId="50DAAB4E" w14:textId="77777777" w:rsidR="00205F92" w:rsidRPr="00F6766A" w:rsidRDefault="00205F92">
      <w:pPr>
        <w:pStyle w:val="Prrafodelista"/>
        <w:spacing w:before="200" w:after="0"/>
        <w:ind w:right="51"/>
        <w:rPr>
          <w:lang w:val="en-US"/>
        </w:rPr>
      </w:pPr>
    </w:p>
    <w:p w14:paraId="02CA5DC1" w14:textId="7F1D1489" w:rsidR="00DB7D87" w:rsidRPr="00F6766A" w:rsidRDefault="00105E3F">
      <w:pPr>
        <w:pStyle w:val="Ttulo2"/>
        <w:spacing w:after="0"/>
        <w:ind w:right="51"/>
        <w:rPr>
          <w:lang w:val="en-US"/>
        </w:rPr>
      </w:pPr>
      <w:r w:rsidRPr="00F6766A">
        <w:rPr>
          <w:lang w:val="en-US"/>
        </w:rPr>
        <w:t>Participants</w:t>
      </w:r>
    </w:p>
    <w:p w14:paraId="287B5C74" w14:textId="6772C551" w:rsidR="00DB7D87" w:rsidRDefault="00105E3F">
      <w:pPr>
        <w:pStyle w:val="Prrafodelista"/>
        <w:spacing w:before="200" w:after="0"/>
        <w:ind w:right="51"/>
        <w:rPr>
          <w:lang w:val="en-US"/>
        </w:rPr>
      </w:pPr>
      <w:r w:rsidRPr="00F6766A">
        <w:rPr>
          <w:lang w:val="en-US"/>
        </w:rPr>
        <w:t xml:space="preserve">A sample of 392 students from the </w:t>
      </w:r>
      <w:r w:rsidR="009B63B0" w:rsidRPr="00F6766A">
        <w:rPr>
          <w:lang w:val="en-US"/>
        </w:rPr>
        <w:t xml:space="preserve">Universidad del Valle, Palmira, who participated voluntarily and without any compensation, in </w:t>
      </w:r>
      <w:r w:rsidRPr="00F6766A">
        <w:rPr>
          <w:lang w:val="en-US"/>
        </w:rPr>
        <w:t xml:space="preserve">response to a </w:t>
      </w:r>
      <w:r w:rsidR="009B63B0" w:rsidRPr="00F6766A">
        <w:rPr>
          <w:lang w:val="en-US"/>
        </w:rPr>
        <w:t xml:space="preserve">direct </w:t>
      </w:r>
      <w:r w:rsidRPr="00F6766A">
        <w:rPr>
          <w:lang w:val="en-US"/>
        </w:rPr>
        <w:t xml:space="preserve">invitation </w:t>
      </w:r>
      <w:r w:rsidR="009B63B0" w:rsidRPr="00F6766A">
        <w:rPr>
          <w:lang w:val="en-US"/>
        </w:rPr>
        <w:t xml:space="preserve">from the </w:t>
      </w:r>
      <w:r w:rsidR="0031653E" w:rsidRPr="00F6766A">
        <w:rPr>
          <w:lang w:val="en-US"/>
        </w:rPr>
        <w:t xml:space="preserve">researcher. The </w:t>
      </w:r>
      <w:r w:rsidR="009B63B0" w:rsidRPr="00F6766A">
        <w:rPr>
          <w:lang w:val="en-US"/>
        </w:rPr>
        <w:t xml:space="preserve">selection </w:t>
      </w:r>
      <w:r w:rsidR="0031653E" w:rsidRPr="00F6766A">
        <w:rPr>
          <w:lang w:val="en-US"/>
        </w:rPr>
        <w:t xml:space="preserve">criteria for the </w:t>
      </w:r>
      <w:r w:rsidR="009B63B0" w:rsidRPr="00F6766A">
        <w:rPr>
          <w:lang w:val="en-US"/>
        </w:rPr>
        <w:t xml:space="preserve">sample </w:t>
      </w:r>
      <w:r w:rsidR="0031653E" w:rsidRPr="00F6766A">
        <w:rPr>
          <w:lang w:val="en-US"/>
        </w:rPr>
        <w:t xml:space="preserve">were: being a </w:t>
      </w:r>
      <w:r w:rsidR="00E5067F" w:rsidRPr="00F6766A">
        <w:rPr>
          <w:lang w:val="en-US"/>
        </w:rPr>
        <w:t xml:space="preserve">registered </w:t>
      </w:r>
      <w:r w:rsidR="0031653E" w:rsidRPr="00F6766A">
        <w:rPr>
          <w:lang w:val="en-US"/>
        </w:rPr>
        <w:t xml:space="preserve">student </w:t>
      </w:r>
      <w:r w:rsidR="00E5067F" w:rsidRPr="00F6766A">
        <w:rPr>
          <w:lang w:val="en-US"/>
        </w:rPr>
        <w:t xml:space="preserve">at the </w:t>
      </w:r>
      <w:r w:rsidR="00141D74" w:rsidRPr="00F6766A">
        <w:rPr>
          <w:lang w:val="en-US"/>
        </w:rPr>
        <w:t xml:space="preserve">university </w:t>
      </w:r>
      <w:r w:rsidR="009B63B0" w:rsidRPr="00F6766A">
        <w:rPr>
          <w:lang w:val="en-US"/>
        </w:rPr>
        <w:t xml:space="preserve">and willing to collaborate with the research. The </w:t>
      </w:r>
      <w:r w:rsidR="005A6545" w:rsidRPr="00F6766A">
        <w:rPr>
          <w:lang w:val="en-US"/>
        </w:rPr>
        <w:t>sex of the participants was 50.</w:t>
      </w:r>
      <w:r w:rsidR="009B63B0" w:rsidRPr="00F6766A">
        <w:rPr>
          <w:lang w:val="en-US"/>
        </w:rPr>
        <w:t xml:space="preserve">4% </w:t>
      </w:r>
      <w:r w:rsidR="005A6545" w:rsidRPr="00F6766A">
        <w:rPr>
          <w:lang w:val="en-US"/>
        </w:rPr>
        <w:t>male and 49.</w:t>
      </w:r>
      <w:r w:rsidR="008877ED" w:rsidRPr="00F6766A">
        <w:rPr>
          <w:lang w:val="en-US"/>
        </w:rPr>
        <w:t xml:space="preserve">6% female. </w:t>
      </w:r>
      <w:r w:rsidR="005A6545" w:rsidRPr="00F6766A">
        <w:rPr>
          <w:lang w:val="en-US"/>
        </w:rPr>
        <w:t xml:space="preserve">65.2% were day students </w:t>
      </w:r>
      <w:r w:rsidR="001A526E" w:rsidRPr="00F6766A">
        <w:rPr>
          <w:lang w:val="en-US"/>
        </w:rPr>
        <w:t xml:space="preserve">and </w:t>
      </w:r>
      <w:r w:rsidR="005A6545" w:rsidRPr="00F6766A">
        <w:rPr>
          <w:lang w:val="en-US"/>
        </w:rPr>
        <w:t>34.</w:t>
      </w:r>
      <w:r w:rsidR="009B63B0" w:rsidRPr="00F6766A">
        <w:rPr>
          <w:lang w:val="en-US"/>
        </w:rPr>
        <w:t xml:space="preserve">8% </w:t>
      </w:r>
      <w:r w:rsidR="005A6545" w:rsidRPr="00F6766A">
        <w:rPr>
          <w:lang w:val="en-US"/>
        </w:rPr>
        <w:t xml:space="preserve">were </w:t>
      </w:r>
      <w:r w:rsidR="001A526E" w:rsidRPr="00F6766A">
        <w:rPr>
          <w:lang w:val="en-US"/>
        </w:rPr>
        <w:t>evening students</w:t>
      </w:r>
      <w:r w:rsidR="009B63B0" w:rsidRPr="00F6766A">
        <w:rPr>
          <w:lang w:val="en-US"/>
        </w:rPr>
        <w:t>, with an age range between 16 and 49 years (</w:t>
      </w:r>
      <w:r w:rsidR="008877ED" w:rsidRPr="00F6766A">
        <w:rPr>
          <w:lang w:val="en-US"/>
        </w:rPr>
        <w:t xml:space="preserve">mean age </w:t>
      </w:r>
      <w:r w:rsidR="005A6545" w:rsidRPr="00F6766A">
        <w:rPr>
          <w:lang w:val="en-US"/>
        </w:rPr>
        <w:t>= 21.</w:t>
      </w:r>
      <w:r w:rsidR="008877ED" w:rsidRPr="00F6766A">
        <w:rPr>
          <w:lang w:val="en-US"/>
        </w:rPr>
        <w:t xml:space="preserve">1 years; T.D. = </w:t>
      </w:r>
      <w:r w:rsidR="005A6545" w:rsidRPr="00F6766A">
        <w:rPr>
          <w:lang w:val="en-US"/>
        </w:rPr>
        <w:t>3.</w:t>
      </w:r>
      <w:r w:rsidR="008877ED" w:rsidRPr="00F6766A">
        <w:rPr>
          <w:lang w:val="en-US"/>
        </w:rPr>
        <w:t xml:space="preserve">73). </w:t>
      </w:r>
      <w:r w:rsidR="005A6545" w:rsidRPr="00F6766A">
        <w:rPr>
          <w:lang w:val="en-US"/>
        </w:rPr>
        <w:t>83.</w:t>
      </w:r>
      <w:r w:rsidR="009B63B0" w:rsidRPr="00F6766A">
        <w:rPr>
          <w:lang w:val="en-US"/>
        </w:rPr>
        <w:t>4%</w:t>
      </w:r>
      <w:r w:rsidR="005A6545" w:rsidRPr="00F6766A">
        <w:rPr>
          <w:lang w:val="en-US"/>
        </w:rPr>
        <w:t xml:space="preserve"> were </w:t>
      </w:r>
      <w:r w:rsidR="001A526E" w:rsidRPr="00F6766A">
        <w:rPr>
          <w:lang w:val="en-US"/>
        </w:rPr>
        <w:t xml:space="preserve">students in their first to fourth semester </w:t>
      </w:r>
      <w:r w:rsidR="008877ED" w:rsidRPr="00F6766A">
        <w:rPr>
          <w:lang w:val="en-US"/>
        </w:rPr>
        <w:t xml:space="preserve">and </w:t>
      </w:r>
      <w:r w:rsidR="005A6545" w:rsidRPr="00F6766A">
        <w:rPr>
          <w:lang w:val="en-US"/>
        </w:rPr>
        <w:t>16.</w:t>
      </w:r>
      <w:r w:rsidR="008B5E0D" w:rsidRPr="00F6766A">
        <w:rPr>
          <w:lang w:val="en-US"/>
        </w:rPr>
        <w:t xml:space="preserve">6% </w:t>
      </w:r>
      <w:r w:rsidR="008877ED" w:rsidRPr="00F6766A">
        <w:rPr>
          <w:lang w:val="en-US"/>
        </w:rPr>
        <w:t xml:space="preserve">in their fifth </w:t>
      </w:r>
      <w:r w:rsidR="001A526E" w:rsidRPr="00F6766A">
        <w:rPr>
          <w:lang w:val="en-US"/>
        </w:rPr>
        <w:t xml:space="preserve">semester or higher. </w:t>
      </w:r>
      <w:r w:rsidR="005A6545" w:rsidRPr="00F6766A">
        <w:rPr>
          <w:lang w:val="en-US"/>
        </w:rPr>
        <w:t xml:space="preserve">64.2% </w:t>
      </w:r>
      <w:r w:rsidR="009B63B0" w:rsidRPr="00F6766A">
        <w:rPr>
          <w:lang w:val="en-US"/>
        </w:rPr>
        <w:t xml:space="preserve">were studying </w:t>
      </w:r>
      <w:r w:rsidR="005A6545" w:rsidRPr="00F6766A">
        <w:rPr>
          <w:lang w:val="en-US"/>
        </w:rPr>
        <w:t>exclusively, while 35.</w:t>
      </w:r>
      <w:r w:rsidR="009B63B0" w:rsidRPr="00F6766A">
        <w:rPr>
          <w:lang w:val="en-US"/>
        </w:rPr>
        <w:t>3% were working in addition to studying at the time of the instrument application (</w:t>
      </w:r>
      <w:r w:rsidR="005A6545" w:rsidRPr="00F6766A">
        <w:rPr>
          <w:lang w:val="en-US"/>
        </w:rPr>
        <w:t>first semester 2019). 49.</w:t>
      </w:r>
      <w:r w:rsidR="00862AD8" w:rsidRPr="00F6766A">
        <w:rPr>
          <w:lang w:val="en-US"/>
        </w:rPr>
        <w:t xml:space="preserve">1% of the participants </w:t>
      </w:r>
      <w:r w:rsidR="001170FE" w:rsidRPr="00F6766A">
        <w:rPr>
          <w:lang w:val="en-US"/>
        </w:rPr>
        <w:t xml:space="preserve">were in </w:t>
      </w:r>
      <w:r w:rsidR="009B63B0" w:rsidRPr="00F6766A">
        <w:rPr>
          <w:lang w:val="en-US"/>
        </w:rPr>
        <w:t xml:space="preserve">a stable relationship (marriage, </w:t>
      </w:r>
      <w:r w:rsidR="006E5C7C">
        <w:rPr>
          <w:lang w:val="en-US"/>
        </w:rPr>
        <w:t xml:space="preserve">free </w:t>
      </w:r>
      <w:r w:rsidR="009B63B0" w:rsidRPr="00F6766A">
        <w:rPr>
          <w:lang w:val="en-US"/>
        </w:rPr>
        <w:t xml:space="preserve">union or </w:t>
      </w:r>
      <w:r w:rsidR="006E5C7C" w:rsidRPr="006E5C7C">
        <w:rPr>
          <w:lang w:val="en-US"/>
        </w:rPr>
        <w:t>courtship</w:t>
      </w:r>
      <w:r w:rsidR="009B63B0" w:rsidRPr="00F6766A">
        <w:rPr>
          <w:lang w:val="en-US"/>
        </w:rPr>
        <w:t xml:space="preserve">), </w:t>
      </w:r>
      <w:r w:rsidR="005A6545" w:rsidRPr="00F6766A">
        <w:rPr>
          <w:lang w:val="en-US"/>
        </w:rPr>
        <w:t>while 50.</w:t>
      </w:r>
      <w:r w:rsidR="001170FE" w:rsidRPr="00F6766A">
        <w:rPr>
          <w:lang w:val="en-US"/>
        </w:rPr>
        <w:t>1% were not in a stable relationship</w:t>
      </w:r>
      <w:r w:rsidR="00AC1873" w:rsidRPr="00F6766A">
        <w:rPr>
          <w:lang w:val="en-US"/>
        </w:rPr>
        <w:t xml:space="preserve">. </w:t>
      </w:r>
      <w:r w:rsidR="005A6545" w:rsidRPr="00F6766A">
        <w:rPr>
          <w:lang w:val="en-US"/>
        </w:rPr>
        <w:t>15.</w:t>
      </w:r>
      <w:r w:rsidR="002B6D45" w:rsidRPr="00F6766A">
        <w:rPr>
          <w:lang w:val="en-US"/>
        </w:rPr>
        <w:t xml:space="preserve">6% were studying </w:t>
      </w:r>
      <w:r w:rsidR="00E5067F" w:rsidRPr="00F6766A">
        <w:rPr>
          <w:lang w:val="en-US"/>
        </w:rPr>
        <w:t xml:space="preserve">business </w:t>
      </w:r>
      <w:r w:rsidR="009B63B0" w:rsidRPr="00F6766A">
        <w:rPr>
          <w:lang w:val="en-US"/>
        </w:rPr>
        <w:t>administration</w:t>
      </w:r>
      <w:r w:rsidR="000D3187" w:rsidRPr="00F6766A">
        <w:rPr>
          <w:lang w:val="en-US"/>
        </w:rPr>
        <w:t xml:space="preserve">, </w:t>
      </w:r>
      <w:r w:rsidR="005A6545" w:rsidRPr="00F6766A">
        <w:rPr>
          <w:lang w:val="en-US"/>
        </w:rPr>
        <w:t>6.</w:t>
      </w:r>
      <w:r w:rsidR="00E5067F" w:rsidRPr="00F6766A">
        <w:rPr>
          <w:lang w:val="en-US"/>
        </w:rPr>
        <w:t xml:space="preserve">1% </w:t>
      </w:r>
      <w:r w:rsidR="005A6545" w:rsidRPr="00F6766A">
        <w:rPr>
          <w:lang w:val="en-US"/>
        </w:rPr>
        <w:t>accounting, 15.</w:t>
      </w:r>
      <w:r w:rsidR="009B63B0" w:rsidRPr="00F6766A">
        <w:rPr>
          <w:lang w:val="en-US"/>
        </w:rPr>
        <w:t xml:space="preserve">3% </w:t>
      </w:r>
      <w:r w:rsidR="00E5067F" w:rsidRPr="00F6766A">
        <w:rPr>
          <w:lang w:val="en-US"/>
        </w:rPr>
        <w:t xml:space="preserve">industrial engineering, 14.3% psychology, 5.1% </w:t>
      </w:r>
      <w:r w:rsidR="005A6545" w:rsidRPr="00F6766A">
        <w:rPr>
          <w:lang w:val="en-US"/>
        </w:rPr>
        <w:t xml:space="preserve">literature, 11.5% </w:t>
      </w:r>
      <w:r w:rsidR="00E5067F" w:rsidRPr="00F6766A">
        <w:rPr>
          <w:lang w:val="en-US"/>
        </w:rPr>
        <w:t xml:space="preserve">physical education and </w:t>
      </w:r>
      <w:r w:rsidR="005A6545" w:rsidRPr="00F6766A">
        <w:rPr>
          <w:lang w:val="en-US"/>
        </w:rPr>
        <w:t>sports, and 30.</w:t>
      </w:r>
      <w:r w:rsidR="001170FE" w:rsidRPr="00F6766A">
        <w:rPr>
          <w:lang w:val="en-US"/>
        </w:rPr>
        <w:t xml:space="preserve">5% </w:t>
      </w:r>
      <w:r w:rsidR="003048E0" w:rsidRPr="00F6766A">
        <w:rPr>
          <w:lang w:val="en-US"/>
        </w:rPr>
        <w:t xml:space="preserve">a </w:t>
      </w:r>
      <w:r w:rsidR="000D3187" w:rsidRPr="00F6766A">
        <w:rPr>
          <w:lang w:val="en-US"/>
        </w:rPr>
        <w:t xml:space="preserve">technology. The </w:t>
      </w:r>
      <w:r w:rsidR="001A526E" w:rsidRPr="00F6766A">
        <w:rPr>
          <w:lang w:val="en-US"/>
        </w:rPr>
        <w:t>socio-economic stratum</w:t>
      </w:r>
      <w:r w:rsidR="000D3187" w:rsidRPr="00F6766A">
        <w:rPr>
          <w:lang w:val="en-US"/>
        </w:rPr>
        <w:t xml:space="preserve"> was not explored</w:t>
      </w:r>
      <w:r w:rsidR="001A526E" w:rsidRPr="00F6766A">
        <w:rPr>
          <w:lang w:val="en-US"/>
        </w:rPr>
        <w:t xml:space="preserve">, as the previous exploration showed </w:t>
      </w:r>
      <w:r w:rsidR="0055103D" w:rsidRPr="00F6766A">
        <w:rPr>
          <w:lang w:val="en-US"/>
        </w:rPr>
        <w:t xml:space="preserve">that many </w:t>
      </w:r>
      <w:r w:rsidR="001A526E" w:rsidRPr="00F6766A">
        <w:rPr>
          <w:lang w:val="en-US"/>
        </w:rPr>
        <w:t xml:space="preserve">were unaware of it </w:t>
      </w:r>
      <w:r w:rsidR="002B5CDF" w:rsidRPr="00F6766A">
        <w:rPr>
          <w:lang w:val="en-US"/>
        </w:rPr>
        <w:t xml:space="preserve">or were confused </w:t>
      </w:r>
      <w:r w:rsidR="002A4345" w:rsidRPr="00F6766A">
        <w:rPr>
          <w:lang w:val="en-US"/>
        </w:rPr>
        <w:t xml:space="preserve">about it (it is known from </w:t>
      </w:r>
      <w:r w:rsidR="002B5CDF" w:rsidRPr="00F6766A">
        <w:rPr>
          <w:lang w:val="en-US"/>
        </w:rPr>
        <w:t xml:space="preserve">the </w:t>
      </w:r>
      <w:r w:rsidR="002A4345" w:rsidRPr="00F6766A">
        <w:rPr>
          <w:lang w:val="en-US"/>
        </w:rPr>
        <w:t xml:space="preserve">university </w:t>
      </w:r>
      <w:r w:rsidR="001170FE" w:rsidRPr="00F6766A">
        <w:rPr>
          <w:lang w:val="en-US"/>
        </w:rPr>
        <w:t xml:space="preserve">that </w:t>
      </w:r>
      <w:proofErr w:type="gramStart"/>
      <w:r w:rsidR="001170FE" w:rsidRPr="00F6766A">
        <w:rPr>
          <w:lang w:val="en-US"/>
        </w:rPr>
        <w:t>the vast majority of</w:t>
      </w:r>
      <w:proofErr w:type="gramEnd"/>
      <w:r w:rsidR="001170FE" w:rsidRPr="00F6766A">
        <w:rPr>
          <w:lang w:val="en-US"/>
        </w:rPr>
        <w:t xml:space="preserve"> </w:t>
      </w:r>
      <w:r w:rsidR="00F01991" w:rsidRPr="00F6766A">
        <w:rPr>
          <w:lang w:val="en-US"/>
        </w:rPr>
        <w:t xml:space="preserve">its students </w:t>
      </w:r>
      <w:r w:rsidR="000D3187" w:rsidRPr="00F6766A">
        <w:rPr>
          <w:lang w:val="en-US"/>
        </w:rPr>
        <w:t xml:space="preserve">are </w:t>
      </w:r>
      <w:r w:rsidR="00F01991" w:rsidRPr="00F6766A">
        <w:rPr>
          <w:lang w:val="en-US"/>
        </w:rPr>
        <w:t>from strata 1, 2 and 3</w:t>
      </w:r>
      <w:r w:rsidR="002A4345" w:rsidRPr="00F6766A">
        <w:rPr>
          <w:lang w:val="en-US"/>
        </w:rPr>
        <w:t xml:space="preserve">, the lowest </w:t>
      </w:r>
      <w:r w:rsidR="00F01991" w:rsidRPr="00F6766A">
        <w:rPr>
          <w:lang w:val="en-US"/>
        </w:rPr>
        <w:t>strata</w:t>
      </w:r>
      <w:r w:rsidR="007E474F" w:rsidRPr="00F6766A">
        <w:rPr>
          <w:lang w:val="en-US"/>
        </w:rPr>
        <w:t>)</w:t>
      </w:r>
      <w:r w:rsidR="000D3187" w:rsidRPr="00F6766A">
        <w:rPr>
          <w:lang w:val="en-US"/>
        </w:rPr>
        <w:t>.</w:t>
      </w:r>
    </w:p>
    <w:p w14:paraId="18D0705E" w14:textId="77777777" w:rsidR="00205F92" w:rsidRPr="00F6766A" w:rsidRDefault="00205F92">
      <w:pPr>
        <w:pStyle w:val="Prrafodelista"/>
        <w:spacing w:before="200" w:after="0"/>
        <w:ind w:right="51"/>
        <w:rPr>
          <w:lang w:val="en-US"/>
        </w:rPr>
      </w:pPr>
    </w:p>
    <w:p w14:paraId="1F968F7C" w14:textId="26597F94" w:rsidR="00DB7D87" w:rsidRPr="00F6766A" w:rsidRDefault="00105E3F">
      <w:pPr>
        <w:pStyle w:val="Ttulo2"/>
        <w:spacing w:after="0"/>
        <w:ind w:right="51"/>
        <w:rPr>
          <w:lang w:val="en-US"/>
        </w:rPr>
      </w:pPr>
      <w:r w:rsidRPr="00F6766A">
        <w:rPr>
          <w:lang w:val="en-US"/>
        </w:rPr>
        <w:t>Instruments</w:t>
      </w:r>
    </w:p>
    <w:p w14:paraId="6E0B3B25" w14:textId="77777777" w:rsidR="00DB7D87" w:rsidRPr="00F6766A" w:rsidRDefault="00105E3F">
      <w:pPr>
        <w:pStyle w:val="Prrafodelista"/>
        <w:spacing w:before="200" w:after="0"/>
        <w:ind w:right="51"/>
        <w:rPr>
          <w:lang w:val="en-US"/>
        </w:rPr>
      </w:pPr>
      <w:r w:rsidRPr="00F6766A">
        <w:rPr>
          <w:lang w:val="en-US"/>
        </w:rPr>
        <w:t xml:space="preserve">The variables were measured with a </w:t>
      </w:r>
      <w:r w:rsidR="00726639" w:rsidRPr="00F6766A">
        <w:rPr>
          <w:lang w:val="en-US"/>
        </w:rPr>
        <w:t>48-item</w:t>
      </w:r>
      <w:r w:rsidRPr="00F6766A">
        <w:rPr>
          <w:lang w:val="en-US"/>
        </w:rPr>
        <w:t xml:space="preserve"> Likert-type questionnaire</w:t>
      </w:r>
      <w:r w:rsidR="007A3D51" w:rsidRPr="00F6766A">
        <w:rPr>
          <w:lang w:val="en-US"/>
        </w:rPr>
        <w:t xml:space="preserve">, </w:t>
      </w:r>
      <w:r w:rsidRPr="00F6766A">
        <w:rPr>
          <w:lang w:val="en-US"/>
        </w:rPr>
        <w:t>which</w:t>
      </w:r>
      <w:r w:rsidR="00A71B7B" w:rsidRPr="00F6766A">
        <w:rPr>
          <w:lang w:val="en-US"/>
        </w:rPr>
        <w:t xml:space="preserve">, as a </w:t>
      </w:r>
      <w:r w:rsidRPr="00F6766A">
        <w:rPr>
          <w:lang w:val="en-US"/>
        </w:rPr>
        <w:t>battery</w:t>
      </w:r>
      <w:r w:rsidR="00CD0C2B" w:rsidRPr="00F6766A">
        <w:rPr>
          <w:lang w:val="en-US"/>
        </w:rPr>
        <w:t xml:space="preserve">, </w:t>
      </w:r>
      <w:r w:rsidR="007A3D51" w:rsidRPr="00F6766A">
        <w:rPr>
          <w:lang w:val="en-US"/>
        </w:rPr>
        <w:t xml:space="preserve">included all the scales </w:t>
      </w:r>
      <w:r w:rsidRPr="00F6766A">
        <w:rPr>
          <w:lang w:val="en-US"/>
        </w:rPr>
        <w:t>under study. The range of responses for the six scales was from 1 (total disagreement) to 5 (total agreement)</w:t>
      </w:r>
      <w:r w:rsidR="00040A38" w:rsidRPr="00F6766A">
        <w:rPr>
          <w:lang w:val="en-US"/>
        </w:rPr>
        <w:t>. The scales used were:</w:t>
      </w:r>
    </w:p>
    <w:p w14:paraId="3FE8F600" w14:textId="150166C2" w:rsidR="00DB7D87" w:rsidRPr="00F6766A" w:rsidRDefault="00105E3F">
      <w:pPr>
        <w:pStyle w:val="Ttulo3"/>
        <w:spacing w:after="0"/>
        <w:ind w:right="51"/>
        <w:rPr>
          <w:lang w:val="en-US"/>
        </w:rPr>
      </w:pPr>
      <w:r w:rsidRPr="00F6766A">
        <w:rPr>
          <w:lang w:val="en-US"/>
        </w:rPr>
        <w:t>Life satisfaction</w:t>
      </w:r>
    </w:p>
    <w:p w14:paraId="673225B4" w14:textId="77777777" w:rsidR="00DB7D87" w:rsidRPr="00F6766A" w:rsidRDefault="005D1382">
      <w:pPr>
        <w:pStyle w:val="Prrafodelista"/>
        <w:spacing w:before="200" w:after="0"/>
        <w:ind w:right="51"/>
        <w:rPr>
          <w:lang w:val="en-US"/>
        </w:rPr>
      </w:pPr>
      <w:r w:rsidRPr="00F6766A">
        <w:rPr>
          <w:lang w:val="en-US"/>
        </w:rPr>
        <w:t xml:space="preserve">The Diener </w:t>
      </w:r>
      <w:r w:rsidR="00105E3F" w:rsidRPr="00F6766A">
        <w:rPr>
          <w:lang w:val="en-US"/>
        </w:rPr>
        <w:t xml:space="preserve">life satisfaction scale </w:t>
      </w:r>
      <w:r w:rsidRPr="00F6766A">
        <w:rPr>
          <w:lang w:val="en-US"/>
        </w:rPr>
        <w:t xml:space="preserve">(Diener </w:t>
      </w:r>
      <w:r w:rsidR="0011409C" w:rsidRPr="00F6766A">
        <w:rPr>
          <w:lang w:val="en-US"/>
        </w:rPr>
        <w:t>et al.</w:t>
      </w:r>
      <w:r w:rsidR="00726639" w:rsidRPr="00F6766A">
        <w:rPr>
          <w:lang w:val="en-US"/>
        </w:rPr>
        <w:t xml:space="preserve">, </w:t>
      </w:r>
      <w:r w:rsidRPr="00F6766A">
        <w:rPr>
          <w:lang w:val="en-US"/>
        </w:rPr>
        <w:t xml:space="preserve">1985), </w:t>
      </w:r>
      <w:r w:rsidR="00105E3F" w:rsidRPr="00F6766A">
        <w:rPr>
          <w:lang w:val="en-US"/>
        </w:rPr>
        <w:t xml:space="preserve">Spanish version by </w:t>
      </w:r>
      <w:proofErr w:type="spellStart"/>
      <w:r w:rsidR="00E628A8" w:rsidRPr="00F6766A">
        <w:rPr>
          <w:lang w:val="en-US"/>
        </w:rPr>
        <w:t>Cabañero</w:t>
      </w:r>
      <w:proofErr w:type="spellEnd"/>
      <w:r w:rsidR="00E628A8" w:rsidRPr="00F6766A">
        <w:rPr>
          <w:lang w:val="en-US"/>
        </w:rPr>
        <w:t xml:space="preserve"> </w:t>
      </w:r>
      <w:r w:rsidR="00105E3F" w:rsidRPr="00F6766A">
        <w:rPr>
          <w:lang w:val="en-US"/>
        </w:rPr>
        <w:t>et al</w:t>
      </w:r>
      <w:r w:rsidR="00F519E9" w:rsidRPr="00F6766A">
        <w:rPr>
          <w:lang w:val="en-US"/>
        </w:rPr>
        <w:t xml:space="preserve">. </w:t>
      </w:r>
      <w:r w:rsidR="00105E3F" w:rsidRPr="00F6766A">
        <w:rPr>
          <w:lang w:val="en-US"/>
        </w:rPr>
        <w:t>(</w:t>
      </w:r>
      <w:r w:rsidRPr="00F6766A">
        <w:rPr>
          <w:lang w:val="en-US"/>
        </w:rPr>
        <w:t xml:space="preserve">2004), </w:t>
      </w:r>
      <w:r w:rsidR="00105E3F" w:rsidRPr="00F6766A">
        <w:rPr>
          <w:lang w:val="en-US"/>
        </w:rPr>
        <w:t xml:space="preserve">was used. </w:t>
      </w:r>
      <w:r w:rsidR="00D74B29" w:rsidRPr="00F6766A">
        <w:rPr>
          <w:lang w:val="en-US"/>
        </w:rPr>
        <w:t xml:space="preserve">This scale has shown </w:t>
      </w:r>
      <w:r w:rsidR="00105E3F" w:rsidRPr="00F6766A">
        <w:rPr>
          <w:lang w:val="en-US"/>
        </w:rPr>
        <w:t xml:space="preserve">psychometric strengths tested in different cultural contexts. The scale, which </w:t>
      </w:r>
      <w:r w:rsidR="00030552" w:rsidRPr="00F6766A">
        <w:rPr>
          <w:lang w:val="en-US"/>
        </w:rPr>
        <w:t xml:space="preserve">consists of five items, showed </w:t>
      </w:r>
      <w:r w:rsidR="00F34A5E" w:rsidRPr="00F6766A">
        <w:rPr>
          <w:lang w:val="en-US"/>
        </w:rPr>
        <w:t>a reliability of 0.</w:t>
      </w:r>
      <w:r w:rsidR="00105E3F" w:rsidRPr="00F6766A">
        <w:rPr>
          <w:lang w:val="en-US"/>
        </w:rPr>
        <w:t>79. Factor analysis indicated that a single component explained 55% of the variance</w:t>
      </w:r>
      <w:r w:rsidR="00775887" w:rsidRPr="00F6766A">
        <w:rPr>
          <w:lang w:val="en-US"/>
        </w:rPr>
        <w:t xml:space="preserve">, </w:t>
      </w:r>
      <w:r w:rsidR="00F82C37" w:rsidRPr="00F6766A">
        <w:rPr>
          <w:lang w:val="en-US"/>
        </w:rPr>
        <w:t>accepting</w:t>
      </w:r>
      <w:r w:rsidR="00775887" w:rsidRPr="00F6766A">
        <w:rPr>
          <w:lang w:val="en-US"/>
        </w:rPr>
        <w:t xml:space="preserve"> it </w:t>
      </w:r>
      <w:r w:rsidR="00030552" w:rsidRPr="00F6766A">
        <w:rPr>
          <w:lang w:val="en-US"/>
        </w:rPr>
        <w:t>as unidimensional</w:t>
      </w:r>
      <w:r w:rsidR="00105E3F" w:rsidRPr="00F6766A">
        <w:rPr>
          <w:lang w:val="en-US"/>
        </w:rPr>
        <w:t xml:space="preserve">. An example of its </w:t>
      </w:r>
      <w:r w:rsidR="00726639" w:rsidRPr="00F6766A">
        <w:rPr>
          <w:lang w:val="en-US"/>
        </w:rPr>
        <w:t xml:space="preserve">items </w:t>
      </w:r>
      <w:r w:rsidR="00105E3F" w:rsidRPr="00F6766A">
        <w:rPr>
          <w:lang w:val="en-US"/>
        </w:rPr>
        <w:t xml:space="preserve">is: "If I could live my life over again, I would like everything to be </w:t>
      </w:r>
      <w:r w:rsidR="00030552" w:rsidRPr="00F6766A">
        <w:rPr>
          <w:lang w:val="en-US"/>
        </w:rPr>
        <w:t>the same again".</w:t>
      </w:r>
    </w:p>
    <w:p w14:paraId="09DD6414" w14:textId="4DDA9F9D" w:rsidR="00DB7D87" w:rsidRPr="00F6766A" w:rsidRDefault="00105E3F">
      <w:pPr>
        <w:pStyle w:val="Ttulo3"/>
        <w:spacing w:after="0"/>
        <w:ind w:right="51"/>
        <w:rPr>
          <w:lang w:val="en-US"/>
        </w:rPr>
      </w:pPr>
      <w:r w:rsidRPr="00F6766A">
        <w:rPr>
          <w:lang w:val="en-US"/>
        </w:rPr>
        <w:t>Happiness</w:t>
      </w:r>
    </w:p>
    <w:p w14:paraId="0D550625" w14:textId="77777777" w:rsidR="00DB7D87" w:rsidRPr="00F6766A" w:rsidRDefault="00105E3F">
      <w:pPr>
        <w:pStyle w:val="Prrafodelista"/>
        <w:spacing w:before="200" w:after="0"/>
        <w:ind w:right="51"/>
        <w:rPr>
          <w:lang w:val="en-US"/>
        </w:rPr>
      </w:pPr>
      <w:r w:rsidRPr="00F6766A">
        <w:rPr>
          <w:lang w:val="en-US"/>
        </w:rPr>
        <w:t xml:space="preserve">It was measured with three items from Lyubomirsky and </w:t>
      </w:r>
      <w:r w:rsidR="00376838" w:rsidRPr="00F6766A">
        <w:rPr>
          <w:lang w:val="en-US"/>
        </w:rPr>
        <w:t>Lepper</w:t>
      </w:r>
      <w:r w:rsidRPr="00F6766A">
        <w:rPr>
          <w:lang w:val="en-US"/>
        </w:rPr>
        <w:t xml:space="preserve">'s </w:t>
      </w:r>
      <w:r w:rsidR="00376838" w:rsidRPr="00F6766A">
        <w:rPr>
          <w:lang w:val="en-US"/>
        </w:rPr>
        <w:t xml:space="preserve">(1999) subjective happiness </w:t>
      </w:r>
      <w:r w:rsidRPr="00F6766A">
        <w:rPr>
          <w:lang w:val="en-US"/>
        </w:rPr>
        <w:t xml:space="preserve">scale. The original scale consists of four items, but one of </w:t>
      </w:r>
      <w:r w:rsidR="00072FDA" w:rsidRPr="00F6766A">
        <w:rPr>
          <w:lang w:val="en-US"/>
        </w:rPr>
        <w:t xml:space="preserve">them was </w:t>
      </w:r>
      <w:r w:rsidRPr="00F6766A">
        <w:rPr>
          <w:lang w:val="en-US"/>
        </w:rPr>
        <w:t xml:space="preserve">confusing for the participants, affecting its reliability, so it was removed. The </w:t>
      </w:r>
      <w:r w:rsidR="00F34A5E" w:rsidRPr="00F6766A">
        <w:rPr>
          <w:lang w:val="en-US"/>
        </w:rPr>
        <w:t>reliability</w:t>
      </w:r>
      <w:r w:rsidRPr="00F6766A">
        <w:rPr>
          <w:lang w:val="en-US"/>
        </w:rPr>
        <w:t xml:space="preserve"> test </w:t>
      </w:r>
      <w:r w:rsidR="00F34A5E" w:rsidRPr="00F6766A">
        <w:rPr>
          <w:lang w:val="en-US"/>
        </w:rPr>
        <w:t>yielded an alpha of 0.</w:t>
      </w:r>
      <w:r w:rsidR="00C10560" w:rsidRPr="00F6766A">
        <w:rPr>
          <w:lang w:val="en-US"/>
        </w:rPr>
        <w:t xml:space="preserve">86. One component explained </w:t>
      </w:r>
      <w:r w:rsidR="00F34A5E" w:rsidRPr="00F6766A">
        <w:rPr>
          <w:lang w:val="en-US"/>
        </w:rPr>
        <w:t>78.</w:t>
      </w:r>
      <w:r w:rsidRPr="00F6766A">
        <w:rPr>
          <w:lang w:val="en-US"/>
        </w:rPr>
        <w:t xml:space="preserve">5% of the variance </w:t>
      </w:r>
      <w:r w:rsidR="00D960E4" w:rsidRPr="00F6766A">
        <w:rPr>
          <w:lang w:val="en-US"/>
        </w:rPr>
        <w:t>and was accepted as unidimensional</w:t>
      </w:r>
      <w:r w:rsidRPr="00F6766A">
        <w:rPr>
          <w:lang w:val="en-US"/>
        </w:rPr>
        <w:t xml:space="preserve">. An example of its items is: "Compared to most of my friends and/or peers, I consider myself... </w:t>
      </w:r>
      <w:r w:rsidR="00D960E4" w:rsidRPr="00F6766A">
        <w:rPr>
          <w:lang w:val="en-US"/>
        </w:rPr>
        <w:t>less happy... happier".</w:t>
      </w:r>
    </w:p>
    <w:p w14:paraId="612D0777" w14:textId="77777777" w:rsidR="00113CB9" w:rsidRDefault="00113CB9">
      <w:pPr>
        <w:pStyle w:val="Ttulo3"/>
        <w:spacing w:after="0"/>
        <w:ind w:right="51"/>
        <w:rPr>
          <w:lang w:val="en-US"/>
        </w:rPr>
      </w:pPr>
    </w:p>
    <w:p w14:paraId="11D979BC" w14:textId="064D5E73" w:rsidR="00DB7D87" w:rsidRPr="00F6766A" w:rsidRDefault="00105E3F">
      <w:pPr>
        <w:pStyle w:val="Ttulo3"/>
        <w:spacing w:after="0"/>
        <w:ind w:right="51"/>
        <w:rPr>
          <w:lang w:val="en-US"/>
        </w:rPr>
      </w:pPr>
      <w:r w:rsidRPr="00F6766A">
        <w:rPr>
          <w:lang w:val="en-US"/>
        </w:rPr>
        <w:t>Self-esteem</w:t>
      </w:r>
    </w:p>
    <w:p w14:paraId="5F1FCEED" w14:textId="77777777" w:rsidR="00DB7D87" w:rsidRPr="00F6766A" w:rsidRDefault="00403A5D">
      <w:pPr>
        <w:pStyle w:val="Prrafodelista"/>
        <w:spacing w:before="200" w:after="0"/>
        <w:ind w:right="51"/>
        <w:rPr>
          <w:lang w:val="en-US"/>
        </w:rPr>
      </w:pPr>
      <w:r w:rsidRPr="00F6766A">
        <w:rPr>
          <w:lang w:val="en-US"/>
        </w:rPr>
        <w:t xml:space="preserve">Eight of the ten </w:t>
      </w:r>
      <w:r w:rsidR="001B0FDF" w:rsidRPr="00F6766A">
        <w:rPr>
          <w:lang w:val="en-US"/>
        </w:rPr>
        <w:t xml:space="preserve">items </w:t>
      </w:r>
      <w:r w:rsidRPr="00F6766A">
        <w:rPr>
          <w:lang w:val="en-US"/>
        </w:rPr>
        <w:t xml:space="preserve">of </w:t>
      </w:r>
      <w:r w:rsidR="00E0136F" w:rsidRPr="00F6766A">
        <w:rPr>
          <w:lang w:val="en-US"/>
        </w:rPr>
        <w:t xml:space="preserve">Rosenberg's </w:t>
      </w:r>
      <w:r w:rsidRPr="00F6766A">
        <w:rPr>
          <w:lang w:val="en-US"/>
        </w:rPr>
        <w:t xml:space="preserve">(1965) </w:t>
      </w:r>
      <w:r w:rsidR="00353AB8" w:rsidRPr="00F6766A">
        <w:rPr>
          <w:lang w:val="en-US"/>
        </w:rPr>
        <w:t xml:space="preserve">self-esteem </w:t>
      </w:r>
      <w:r w:rsidR="001538F7" w:rsidRPr="00F6766A">
        <w:rPr>
          <w:lang w:val="en-US"/>
        </w:rPr>
        <w:t xml:space="preserve">scale </w:t>
      </w:r>
      <w:r w:rsidR="00105E3F" w:rsidRPr="00F6766A">
        <w:rPr>
          <w:lang w:val="en-US"/>
        </w:rPr>
        <w:t xml:space="preserve">were </w:t>
      </w:r>
      <w:r w:rsidRPr="00F6766A">
        <w:rPr>
          <w:lang w:val="en-US"/>
        </w:rPr>
        <w:t>applied</w:t>
      </w:r>
      <w:r w:rsidR="00353AB8" w:rsidRPr="00F6766A">
        <w:rPr>
          <w:lang w:val="en-US"/>
        </w:rPr>
        <w:t xml:space="preserve">, as two items have recurrently presented interpretation problems for participants in previous studies </w:t>
      </w:r>
      <w:r w:rsidRPr="00F6766A">
        <w:rPr>
          <w:lang w:val="en-US"/>
        </w:rPr>
        <w:t xml:space="preserve">in </w:t>
      </w:r>
      <w:r w:rsidR="006063FE" w:rsidRPr="00F6766A">
        <w:rPr>
          <w:lang w:val="en-US"/>
        </w:rPr>
        <w:t>Colombia</w:t>
      </w:r>
      <w:r w:rsidR="00353AB8" w:rsidRPr="00F6766A">
        <w:rPr>
          <w:lang w:val="en-US"/>
        </w:rPr>
        <w:t xml:space="preserve">, apparently for cultural reasons. The </w:t>
      </w:r>
      <w:r w:rsidR="00F34A5E" w:rsidRPr="00F6766A">
        <w:rPr>
          <w:lang w:val="en-US"/>
        </w:rPr>
        <w:t>reliability of the scale was 0.</w:t>
      </w:r>
      <w:r w:rsidR="00353AB8" w:rsidRPr="00F6766A">
        <w:rPr>
          <w:lang w:val="en-US"/>
        </w:rPr>
        <w:t xml:space="preserve">75. Two components with an eigenvalue </w:t>
      </w:r>
      <w:r w:rsidR="00F34A5E" w:rsidRPr="00F6766A">
        <w:rPr>
          <w:lang w:val="en-US"/>
        </w:rPr>
        <w:t>greater than one explained 66.</w:t>
      </w:r>
      <w:r w:rsidR="00353AB8" w:rsidRPr="00F6766A">
        <w:rPr>
          <w:lang w:val="en-US"/>
        </w:rPr>
        <w:t xml:space="preserve">2% of the variance. </w:t>
      </w:r>
    </w:p>
    <w:p w14:paraId="62524BB0" w14:textId="77777777" w:rsidR="00DB7D87" w:rsidRDefault="00105E3F">
      <w:pPr>
        <w:pStyle w:val="Prrafodelista"/>
        <w:spacing w:before="200" w:after="0"/>
        <w:ind w:right="51"/>
        <w:rPr>
          <w:lang w:val="en-US"/>
        </w:rPr>
      </w:pPr>
      <w:r w:rsidRPr="00F6766A">
        <w:rPr>
          <w:lang w:val="en-US"/>
        </w:rPr>
        <w:lastRenderedPageBreak/>
        <w:t xml:space="preserve">However, this scale has been considered unidimensional </w:t>
      </w:r>
      <w:r w:rsidR="006063FE" w:rsidRPr="00F6766A">
        <w:rPr>
          <w:lang w:val="en-US"/>
        </w:rPr>
        <w:t xml:space="preserve">in many applications </w:t>
      </w:r>
      <w:r w:rsidRPr="00F6766A">
        <w:rPr>
          <w:lang w:val="en-US"/>
        </w:rPr>
        <w:t xml:space="preserve">in different cultural contexts. Examples of items are: "I feel that I am </w:t>
      </w:r>
      <w:r w:rsidR="005E1132" w:rsidRPr="00F6766A">
        <w:rPr>
          <w:lang w:val="en-US"/>
        </w:rPr>
        <w:t xml:space="preserve">a person worthy of esteem" and "Sometimes I </w:t>
      </w:r>
      <w:r w:rsidRPr="00F6766A">
        <w:rPr>
          <w:lang w:val="en-US"/>
        </w:rPr>
        <w:t>feel that I am good for nothing".</w:t>
      </w:r>
    </w:p>
    <w:p w14:paraId="0A2E86DE" w14:textId="77777777" w:rsidR="00DB7D87" w:rsidRPr="00F6766A" w:rsidRDefault="00105E3F">
      <w:pPr>
        <w:pStyle w:val="Ttulo3"/>
        <w:spacing w:after="0"/>
        <w:ind w:right="51"/>
        <w:rPr>
          <w:lang w:val="en-US"/>
        </w:rPr>
      </w:pPr>
      <w:r w:rsidRPr="00F6766A">
        <w:rPr>
          <w:lang w:val="en-US"/>
        </w:rPr>
        <w:t>Extraversion</w:t>
      </w:r>
    </w:p>
    <w:p w14:paraId="35F8A3A7" w14:textId="77777777" w:rsidR="00DB7D87" w:rsidRPr="00F6766A" w:rsidRDefault="00105E3F">
      <w:pPr>
        <w:pStyle w:val="Prrafodelista"/>
        <w:spacing w:before="200" w:after="0"/>
        <w:ind w:right="51"/>
        <w:rPr>
          <w:lang w:val="en-US"/>
        </w:rPr>
      </w:pPr>
      <w:r w:rsidRPr="00F6766A">
        <w:rPr>
          <w:lang w:val="en-US"/>
        </w:rPr>
        <w:t xml:space="preserve">A ten (10) item scale </w:t>
      </w:r>
      <w:r w:rsidR="00900BAD" w:rsidRPr="00F6766A">
        <w:rPr>
          <w:lang w:val="en-US"/>
        </w:rPr>
        <w:t xml:space="preserve">constructed by Murillo (Murillo &amp; </w:t>
      </w:r>
      <w:r w:rsidRPr="00F6766A">
        <w:rPr>
          <w:lang w:val="en-US"/>
        </w:rPr>
        <w:t xml:space="preserve">Salazar, 2019) and inspired by Eysenck </w:t>
      </w:r>
      <w:r w:rsidR="00924DFD" w:rsidRPr="00F6766A">
        <w:rPr>
          <w:lang w:val="en-US"/>
        </w:rPr>
        <w:t xml:space="preserve">(1967) </w:t>
      </w:r>
      <w:r w:rsidRPr="00F6766A">
        <w:rPr>
          <w:lang w:val="en-US"/>
        </w:rPr>
        <w:t xml:space="preserve">was applied. </w:t>
      </w:r>
      <w:r w:rsidR="00924DFD" w:rsidRPr="00F6766A">
        <w:rPr>
          <w:lang w:val="en-US"/>
        </w:rPr>
        <w:t xml:space="preserve">Its reliability was </w:t>
      </w:r>
      <w:r w:rsidR="00F34A5E" w:rsidRPr="00F6766A">
        <w:rPr>
          <w:lang w:val="en-US"/>
        </w:rPr>
        <w:t>0.</w:t>
      </w:r>
      <w:r w:rsidRPr="00F6766A">
        <w:rPr>
          <w:lang w:val="en-US"/>
        </w:rPr>
        <w:t xml:space="preserve">73. </w:t>
      </w:r>
      <w:r w:rsidR="00F34A5E" w:rsidRPr="00F6766A">
        <w:rPr>
          <w:lang w:val="en-US"/>
        </w:rPr>
        <w:t>Two components explained 48.</w:t>
      </w:r>
      <w:r w:rsidRPr="00F6766A">
        <w:rPr>
          <w:lang w:val="en-US"/>
        </w:rPr>
        <w:t xml:space="preserve">1% of the variance, but it is accepted as unidimensional because the variance </w:t>
      </w:r>
      <w:r w:rsidR="002E66CE" w:rsidRPr="00F6766A">
        <w:rPr>
          <w:lang w:val="en-US"/>
        </w:rPr>
        <w:t xml:space="preserve">explained by the first component </w:t>
      </w:r>
      <w:r w:rsidRPr="00F6766A">
        <w:rPr>
          <w:lang w:val="en-US"/>
        </w:rPr>
        <w:t xml:space="preserve">is </w:t>
      </w:r>
      <w:r w:rsidR="00924DFD" w:rsidRPr="00F6766A">
        <w:rPr>
          <w:lang w:val="en-US"/>
        </w:rPr>
        <w:t xml:space="preserve">much greater </w:t>
      </w:r>
      <w:r w:rsidRPr="00F6766A">
        <w:rPr>
          <w:lang w:val="en-US"/>
        </w:rPr>
        <w:t>than the variance explained by the second. Examples of its items are: "I am a talkative person" and "At social gatherings, I am usually an entertainer".</w:t>
      </w:r>
    </w:p>
    <w:p w14:paraId="1EAB0F91" w14:textId="77777777" w:rsidR="00DB7D87" w:rsidRPr="00F6766A" w:rsidRDefault="00105E3F">
      <w:pPr>
        <w:pStyle w:val="Ttulo3"/>
        <w:spacing w:after="0"/>
        <w:ind w:right="51"/>
        <w:rPr>
          <w:lang w:val="en-US"/>
        </w:rPr>
      </w:pPr>
      <w:r w:rsidRPr="00F6766A">
        <w:rPr>
          <w:lang w:val="en-US"/>
        </w:rPr>
        <w:t>Self-</w:t>
      </w:r>
      <w:proofErr w:type="spellStart"/>
      <w:r w:rsidRPr="00F6766A">
        <w:rPr>
          <w:lang w:val="en-US"/>
        </w:rPr>
        <w:t>realisation</w:t>
      </w:r>
      <w:proofErr w:type="spellEnd"/>
    </w:p>
    <w:p w14:paraId="2380F59C" w14:textId="77777777" w:rsidR="00DB7D87" w:rsidRPr="00F6766A" w:rsidRDefault="00105E3F">
      <w:pPr>
        <w:pStyle w:val="Prrafodelista"/>
        <w:spacing w:before="200" w:after="0"/>
        <w:ind w:right="51"/>
        <w:rPr>
          <w:lang w:val="en-US"/>
        </w:rPr>
      </w:pPr>
      <w:r w:rsidRPr="00F6766A">
        <w:rPr>
          <w:lang w:val="en-US"/>
        </w:rPr>
        <w:t xml:space="preserve">A </w:t>
      </w:r>
      <w:r w:rsidR="00633DDF" w:rsidRPr="00F6766A">
        <w:rPr>
          <w:lang w:val="en-US"/>
        </w:rPr>
        <w:t>9-item</w:t>
      </w:r>
      <w:r w:rsidRPr="00F6766A">
        <w:rPr>
          <w:lang w:val="en-US"/>
        </w:rPr>
        <w:t xml:space="preserve"> scale </w:t>
      </w:r>
      <w:r w:rsidR="00CF5D0B" w:rsidRPr="00F6766A">
        <w:rPr>
          <w:lang w:val="en-US"/>
        </w:rPr>
        <w:t xml:space="preserve">constructed ad </w:t>
      </w:r>
      <w:r w:rsidR="004A05DA" w:rsidRPr="00F6766A">
        <w:rPr>
          <w:lang w:val="en-US"/>
        </w:rPr>
        <w:t xml:space="preserve">hoc </w:t>
      </w:r>
      <w:r w:rsidR="00940DF5" w:rsidRPr="00F6766A">
        <w:rPr>
          <w:lang w:val="en-US"/>
        </w:rPr>
        <w:t xml:space="preserve">for this study </w:t>
      </w:r>
      <w:r w:rsidRPr="00F6766A">
        <w:rPr>
          <w:lang w:val="en-US"/>
        </w:rPr>
        <w:t>was applied</w:t>
      </w:r>
      <w:r w:rsidR="00F34A5E" w:rsidRPr="00F6766A">
        <w:rPr>
          <w:lang w:val="en-US"/>
        </w:rPr>
        <w:t>. Its reliability was 0.</w:t>
      </w:r>
      <w:r w:rsidRPr="00F6766A">
        <w:rPr>
          <w:lang w:val="en-US"/>
        </w:rPr>
        <w:t xml:space="preserve">75. The factor analysis yielded only one component with an eigenvalue </w:t>
      </w:r>
      <w:r w:rsidR="00F34A5E" w:rsidRPr="00F6766A">
        <w:rPr>
          <w:lang w:val="en-US"/>
        </w:rPr>
        <w:t>greater than one and which explained 41.</w:t>
      </w:r>
      <w:r w:rsidRPr="00F6766A">
        <w:rPr>
          <w:lang w:val="en-US"/>
        </w:rPr>
        <w:t>4% of the variance</w:t>
      </w:r>
      <w:r w:rsidR="00633DDF" w:rsidRPr="00F6766A">
        <w:rPr>
          <w:lang w:val="en-US"/>
        </w:rPr>
        <w:t>, so the scale is accepted as unidimensional. Examples of its items are: "I have no doubt that my life has meaning" and "In the last few years I have grown quite a lot as a person".</w:t>
      </w:r>
    </w:p>
    <w:p w14:paraId="255B2389" w14:textId="77777777" w:rsidR="00DB7D87" w:rsidRPr="00F6766A" w:rsidRDefault="00105E3F">
      <w:pPr>
        <w:pStyle w:val="Ttulo3"/>
        <w:spacing w:after="0"/>
        <w:ind w:right="51"/>
        <w:rPr>
          <w:lang w:val="en-US"/>
        </w:rPr>
      </w:pPr>
      <w:r w:rsidRPr="00F6766A">
        <w:rPr>
          <w:lang w:val="en-US"/>
        </w:rPr>
        <w:t>Resentment</w:t>
      </w:r>
    </w:p>
    <w:p w14:paraId="346F0BA6" w14:textId="77777777" w:rsidR="00DB7D87" w:rsidRPr="00F6766A" w:rsidRDefault="00105E3F">
      <w:pPr>
        <w:pStyle w:val="Prrafodelista"/>
        <w:spacing w:before="200" w:after="0"/>
        <w:ind w:right="51"/>
        <w:rPr>
          <w:lang w:val="en-US"/>
        </w:rPr>
      </w:pPr>
      <w:r w:rsidRPr="00F6766A">
        <w:rPr>
          <w:lang w:val="en-US"/>
        </w:rPr>
        <w:t xml:space="preserve">The Murillo resentment scale (Murillo </w:t>
      </w:r>
      <w:r w:rsidR="001044A4" w:rsidRPr="00F6766A">
        <w:rPr>
          <w:lang w:val="en-US"/>
        </w:rPr>
        <w:t xml:space="preserve">&amp; </w:t>
      </w:r>
      <w:r w:rsidRPr="00F6766A">
        <w:rPr>
          <w:lang w:val="en-US"/>
        </w:rPr>
        <w:t xml:space="preserve">Salazar, 2019) consisting of </w:t>
      </w:r>
      <w:r w:rsidR="00F34A5E" w:rsidRPr="00F6766A">
        <w:rPr>
          <w:lang w:val="en-US"/>
        </w:rPr>
        <w:t xml:space="preserve">13 items </w:t>
      </w:r>
      <w:r w:rsidRPr="00F6766A">
        <w:rPr>
          <w:lang w:val="en-US"/>
        </w:rPr>
        <w:t xml:space="preserve">was applied. </w:t>
      </w:r>
      <w:r w:rsidR="00F34A5E" w:rsidRPr="00F6766A">
        <w:rPr>
          <w:lang w:val="en-US"/>
        </w:rPr>
        <w:t>Its reliability was 0.</w:t>
      </w:r>
      <w:r w:rsidRPr="00F6766A">
        <w:rPr>
          <w:lang w:val="en-US"/>
        </w:rPr>
        <w:t xml:space="preserve">76. Factor analysis showed three components with an eigenvalue </w:t>
      </w:r>
      <w:r w:rsidR="00F34A5E" w:rsidRPr="00F6766A">
        <w:rPr>
          <w:lang w:val="en-US"/>
        </w:rPr>
        <w:t>greater than 1, which explained 54.</w:t>
      </w:r>
      <w:r w:rsidRPr="00F6766A">
        <w:rPr>
          <w:lang w:val="en-US"/>
        </w:rPr>
        <w:t xml:space="preserve">1% </w:t>
      </w:r>
      <w:r w:rsidR="00703D1C" w:rsidRPr="00F6766A">
        <w:rPr>
          <w:lang w:val="en-US"/>
        </w:rPr>
        <w:t>of the variance</w:t>
      </w:r>
      <w:r w:rsidR="00DA350E" w:rsidRPr="00F6766A">
        <w:rPr>
          <w:lang w:val="en-US"/>
        </w:rPr>
        <w:t xml:space="preserve">. </w:t>
      </w:r>
      <w:r w:rsidRPr="00F6766A">
        <w:rPr>
          <w:lang w:val="en-US"/>
        </w:rPr>
        <w:t xml:space="preserve">However, since </w:t>
      </w:r>
      <w:r w:rsidR="007265B3" w:rsidRPr="00F6766A">
        <w:rPr>
          <w:lang w:val="en-US"/>
        </w:rPr>
        <w:t xml:space="preserve">the first one </w:t>
      </w:r>
      <w:r w:rsidR="00F34A5E" w:rsidRPr="00F6766A">
        <w:rPr>
          <w:lang w:val="en-US"/>
        </w:rPr>
        <w:t>alone explained 31.</w:t>
      </w:r>
      <w:r w:rsidRPr="00F6766A">
        <w:rPr>
          <w:lang w:val="en-US"/>
        </w:rPr>
        <w:t xml:space="preserve">5% of the variance, the scale is accepted as unidimensional. Examples of its </w:t>
      </w:r>
      <w:r w:rsidR="001B0FDF" w:rsidRPr="00F6766A">
        <w:rPr>
          <w:lang w:val="en-US"/>
        </w:rPr>
        <w:t xml:space="preserve">items </w:t>
      </w:r>
      <w:r w:rsidRPr="00F6766A">
        <w:rPr>
          <w:lang w:val="en-US"/>
        </w:rPr>
        <w:t>are: "I don't have much to thank life for" and "there are certain people I would somehow like to punish for what they did to me".</w:t>
      </w:r>
    </w:p>
    <w:p w14:paraId="231EA0B8" w14:textId="77777777" w:rsidR="00DB7D87" w:rsidRPr="00F6766A" w:rsidRDefault="00105E3F">
      <w:pPr>
        <w:pStyle w:val="Ttulo2"/>
        <w:spacing w:after="0"/>
        <w:ind w:right="51"/>
        <w:rPr>
          <w:lang w:val="en-US"/>
        </w:rPr>
      </w:pPr>
      <w:r w:rsidRPr="00F6766A">
        <w:rPr>
          <w:lang w:val="en-US"/>
        </w:rPr>
        <w:t>Procedure</w:t>
      </w:r>
    </w:p>
    <w:p w14:paraId="69087C45" w14:textId="67191F78" w:rsidR="00DB7D87" w:rsidRPr="00F6766A" w:rsidRDefault="00105E3F">
      <w:pPr>
        <w:pStyle w:val="Prrafodelista"/>
        <w:spacing w:before="200" w:after="0"/>
        <w:ind w:right="51"/>
        <w:rPr>
          <w:lang w:val="en-US"/>
        </w:rPr>
      </w:pPr>
      <w:r w:rsidRPr="00F6766A">
        <w:rPr>
          <w:lang w:val="en-US"/>
        </w:rPr>
        <w:t xml:space="preserve">The reliability and validity of the scales (by Cronbach's alpha and factor analysis by varimax rotation and principal components, </w:t>
      </w:r>
      <w:r w:rsidR="00A336AB" w:rsidRPr="00F6766A">
        <w:rPr>
          <w:lang w:val="en-US"/>
        </w:rPr>
        <w:t xml:space="preserve">respectively) were tested </w:t>
      </w:r>
      <w:r w:rsidR="00C6216D" w:rsidRPr="00F6766A">
        <w:rPr>
          <w:lang w:val="en-US"/>
        </w:rPr>
        <w:t xml:space="preserve">by </w:t>
      </w:r>
      <w:r w:rsidR="00A336AB" w:rsidRPr="00F6766A">
        <w:rPr>
          <w:lang w:val="en-US"/>
        </w:rPr>
        <w:t xml:space="preserve">pilot testing and </w:t>
      </w:r>
      <w:r w:rsidRPr="00F6766A">
        <w:rPr>
          <w:lang w:val="en-US"/>
        </w:rPr>
        <w:t xml:space="preserve">after full data collection. The pilot test made it possible to discard two </w:t>
      </w:r>
      <w:r w:rsidR="006C44F8" w:rsidRPr="00F6766A">
        <w:rPr>
          <w:lang w:val="en-US"/>
        </w:rPr>
        <w:t xml:space="preserve">items </w:t>
      </w:r>
      <w:r w:rsidRPr="00F6766A">
        <w:rPr>
          <w:lang w:val="en-US"/>
        </w:rPr>
        <w:t xml:space="preserve">from the original scales that affected the reliability of the scales: one from the </w:t>
      </w:r>
      <w:proofErr w:type="spellStart"/>
      <w:r w:rsidR="006E5C7C" w:rsidRPr="006E5C7C">
        <w:rPr>
          <w:lang w:val="en-US"/>
        </w:rPr>
        <w:t>self-realisation</w:t>
      </w:r>
      <w:proofErr w:type="spellEnd"/>
      <w:r w:rsidR="006E5C7C">
        <w:rPr>
          <w:lang w:val="en-US"/>
        </w:rPr>
        <w:t xml:space="preserve"> </w:t>
      </w:r>
      <w:r w:rsidRPr="00F6766A">
        <w:rPr>
          <w:lang w:val="en-US"/>
        </w:rPr>
        <w:t>scale and one from the happiness scale.</w:t>
      </w:r>
    </w:p>
    <w:p w14:paraId="05946393" w14:textId="77777777" w:rsidR="00DB7D87" w:rsidRPr="00F6766A" w:rsidRDefault="00105E3F">
      <w:pPr>
        <w:pStyle w:val="Prrafodelista"/>
        <w:spacing w:after="0"/>
        <w:ind w:right="51"/>
        <w:rPr>
          <w:lang w:val="en-US"/>
        </w:rPr>
      </w:pPr>
      <w:r w:rsidRPr="00F6766A">
        <w:rPr>
          <w:lang w:val="en-US"/>
        </w:rPr>
        <w:t xml:space="preserve">The instrument was applied directly by the researcher and an ad </w:t>
      </w:r>
      <w:r w:rsidR="00766CD6" w:rsidRPr="00F6766A">
        <w:rPr>
          <w:lang w:val="en-US"/>
        </w:rPr>
        <w:t xml:space="preserve">hoc </w:t>
      </w:r>
      <w:r w:rsidRPr="00F6766A">
        <w:rPr>
          <w:lang w:val="en-US"/>
        </w:rPr>
        <w:t>monitor in the classrooms. Of the 392 final questionnaires (</w:t>
      </w:r>
      <w:r w:rsidR="002E1F7C" w:rsidRPr="00F6766A">
        <w:rPr>
          <w:lang w:val="en-US"/>
        </w:rPr>
        <w:t xml:space="preserve">eight questionable ones were previously eliminated in the </w:t>
      </w:r>
      <w:r w:rsidRPr="00F6766A">
        <w:rPr>
          <w:lang w:val="en-US"/>
        </w:rPr>
        <w:t xml:space="preserve">researcher's opinion), 250 were </w:t>
      </w:r>
      <w:r w:rsidR="00903713" w:rsidRPr="00F6766A">
        <w:rPr>
          <w:lang w:val="en-US"/>
        </w:rPr>
        <w:t xml:space="preserve">answered in paper format </w:t>
      </w:r>
      <w:r w:rsidRPr="00F6766A">
        <w:rPr>
          <w:lang w:val="en-US"/>
        </w:rPr>
        <w:t>and 142 in virtual format. The average time to answer the instrument was 10-15 minutes.</w:t>
      </w:r>
    </w:p>
    <w:p w14:paraId="28BC9F39" w14:textId="79EA61A3" w:rsidR="00DB7D87" w:rsidRPr="00F6766A" w:rsidRDefault="00B0010C">
      <w:pPr>
        <w:pStyle w:val="Prrafodelista"/>
        <w:spacing w:after="0"/>
        <w:ind w:right="51"/>
        <w:rPr>
          <w:lang w:val="en-US"/>
        </w:rPr>
      </w:pPr>
      <w:r w:rsidRPr="00B0010C">
        <w:rPr>
          <w:lang w:val="en-US"/>
        </w:rPr>
        <w:t>The results were statistically analyzed by a professional in the discipline using SPSS software version 23.</w:t>
      </w:r>
      <w:r>
        <w:rPr>
          <w:lang w:val="en-US"/>
        </w:rPr>
        <w:t xml:space="preserve"> </w:t>
      </w:r>
      <w:r w:rsidR="00105E3F" w:rsidRPr="00F6766A">
        <w:rPr>
          <w:lang w:val="en-US"/>
        </w:rPr>
        <w:t xml:space="preserve">Statistical procedures performed included descriptive, parametric (t, F and reliability tests), correlation (Pearson's </w:t>
      </w:r>
      <w:r w:rsidR="00105E3F" w:rsidRPr="00F6766A">
        <w:rPr>
          <w:i/>
          <w:lang w:val="en-US"/>
        </w:rPr>
        <w:t>r</w:t>
      </w:r>
      <w:r w:rsidR="00105E3F" w:rsidRPr="00F6766A">
        <w:rPr>
          <w:lang w:val="en-US"/>
        </w:rPr>
        <w:t xml:space="preserve">) and multivariate (hierarchical regression </w:t>
      </w:r>
      <w:r w:rsidR="00020AC8" w:rsidRPr="00F6766A">
        <w:rPr>
          <w:lang w:val="en-US"/>
        </w:rPr>
        <w:t xml:space="preserve">analysis) </w:t>
      </w:r>
      <w:r w:rsidR="00105E3F" w:rsidRPr="00F6766A">
        <w:rPr>
          <w:lang w:val="en-US"/>
        </w:rPr>
        <w:t>tests.</w:t>
      </w:r>
    </w:p>
    <w:p w14:paraId="6735169C" w14:textId="77777777" w:rsidR="00DB7D87" w:rsidRPr="00F6766A" w:rsidRDefault="00105E3F">
      <w:pPr>
        <w:pStyle w:val="Ttulo2"/>
        <w:spacing w:after="0"/>
        <w:ind w:right="51"/>
        <w:rPr>
          <w:lang w:val="en-US"/>
        </w:rPr>
      </w:pPr>
      <w:r w:rsidRPr="00F6766A">
        <w:rPr>
          <w:lang w:val="en-US"/>
        </w:rPr>
        <w:t>Ethical aspects</w:t>
      </w:r>
    </w:p>
    <w:p w14:paraId="7AB154C1" w14:textId="77777777" w:rsidR="00DB7D87" w:rsidRDefault="0040371B">
      <w:pPr>
        <w:pStyle w:val="Prrafodelista"/>
        <w:spacing w:before="200" w:after="0"/>
        <w:ind w:right="51"/>
        <w:rPr>
          <w:lang w:val="en-US"/>
        </w:rPr>
      </w:pPr>
      <w:r w:rsidRPr="00F6766A">
        <w:rPr>
          <w:lang w:val="en-US"/>
        </w:rPr>
        <w:t xml:space="preserve">Ethical protocols </w:t>
      </w:r>
      <w:r w:rsidR="00633DDF" w:rsidRPr="00F6766A">
        <w:rPr>
          <w:lang w:val="en-US"/>
        </w:rPr>
        <w:t xml:space="preserve">for human studies were </w:t>
      </w:r>
      <w:r w:rsidR="00105E3F" w:rsidRPr="00F6766A">
        <w:rPr>
          <w:lang w:val="en-US"/>
        </w:rPr>
        <w:t>followed</w:t>
      </w:r>
      <w:r w:rsidR="00633DDF" w:rsidRPr="00F6766A">
        <w:rPr>
          <w:lang w:val="en-US"/>
        </w:rPr>
        <w:t xml:space="preserve">, </w:t>
      </w:r>
      <w:r w:rsidR="003B3348" w:rsidRPr="00F6766A">
        <w:rPr>
          <w:lang w:val="en-US"/>
        </w:rPr>
        <w:t xml:space="preserve">including </w:t>
      </w:r>
      <w:r w:rsidR="00633DDF" w:rsidRPr="00F6766A">
        <w:rPr>
          <w:lang w:val="en-US"/>
        </w:rPr>
        <w:t xml:space="preserve">informing participants in advance about the purpose and </w:t>
      </w:r>
      <w:r w:rsidR="003B3348" w:rsidRPr="00F6766A">
        <w:rPr>
          <w:lang w:val="en-US"/>
        </w:rPr>
        <w:t xml:space="preserve">nature of the research, </w:t>
      </w:r>
      <w:r w:rsidR="0023204A" w:rsidRPr="00F6766A">
        <w:rPr>
          <w:lang w:val="en-US"/>
        </w:rPr>
        <w:t xml:space="preserve">the </w:t>
      </w:r>
      <w:r w:rsidR="00633DDF" w:rsidRPr="00F6766A">
        <w:rPr>
          <w:lang w:val="en-US"/>
        </w:rPr>
        <w:t xml:space="preserve">voluntary </w:t>
      </w:r>
      <w:r w:rsidR="0023204A" w:rsidRPr="00F6766A">
        <w:rPr>
          <w:lang w:val="en-US"/>
        </w:rPr>
        <w:t xml:space="preserve">and anonymous nature of </w:t>
      </w:r>
      <w:r w:rsidR="00633DDF" w:rsidRPr="00F6766A">
        <w:rPr>
          <w:lang w:val="en-US"/>
        </w:rPr>
        <w:t xml:space="preserve">their </w:t>
      </w:r>
      <w:r w:rsidR="003B3348" w:rsidRPr="00F6766A">
        <w:rPr>
          <w:lang w:val="en-US"/>
        </w:rPr>
        <w:t>participation</w:t>
      </w:r>
      <w:r w:rsidR="00633DDF" w:rsidRPr="00F6766A">
        <w:rPr>
          <w:lang w:val="en-US"/>
        </w:rPr>
        <w:t xml:space="preserve">, </w:t>
      </w:r>
      <w:r w:rsidR="0023204A" w:rsidRPr="00F6766A">
        <w:rPr>
          <w:lang w:val="en-US"/>
        </w:rPr>
        <w:t xml:space="preserve">and </w:t>
      </w:r>
      <w:r w:rsidR="00633DDF" w:rsidRPr="00F6766A">
        <w:rPr>
          <w:lang w:val="en-US"/>
        </w:rPr>
        <w:t xml:space="preserve">their right to refuse to collaborate with the study or to </w:t>
      </w:r>
      <w:r w:rsidR="00753FAB" w:rsidRPr="00F6766A">
        <w:rPr>
          <w:lang w:val="en-US"/>
        </w:rPr>
        <w:t xml:space="preserve">discontinue their participation at any </w:t>
      </w:r>
      <w:r w:rsidR="00633DDF" w:rsidRPr="00F6766A">
        <w:rPr>
          <w:lang w:val="en-US"/>
        </w:rPr>
        <w:t xml:space="preserve">time they wished. This was followed by the signing of the </w:t>
      </w:r>
      <w:r w:rsidR="001E0142" w:rsidRPr="00F6766A">
        <w:rPr>
          <w:lang w:val="en-US"/>
        </w:rPr>
        <w:t>informed</w:t>
      </w:r>
      <w:r w:rsidR="00633DDF" w:rsidRPr="00F6766A">
        <w:rPr>
          <w:lang w:val="en-US"/>
        </w:rPr>
        <w:t xml:space="preserve"> consent form. </w:t>
      </w:r>
      <w:r w:rsidR="00DC1182" w:rsidRPr="00F6766A">
        <w:rPr>
          <w:lang w:val="en-US"/>
        </w:rPr>
        <w:t>The research office at the university headquarters verified and certified compliance with ethical standards.</w:t>
      </w:r>
      <w:r w:rsidR="000F3D98" w:rsidRPr="00F6766A">
        <w:rPr>
          <w:lang w:val="en-US"/>
        </w:rPr>
        <w:t xml:space="preserve"> In addition to the above, consent was obtained from the living authors of the scales used.</w:t>
      </w:r>
    </w:p>
    <w:p w14:paraId="3BD06373" w14:textId="77777777" w:rsidR="00113CB9" w:rsidRDefault="00113CB9">
      <w:pPr>
        <w:pStyle w:val="Prrafodelista"/>
        <w:spacing w:before="200" w:after="0"/>
        <w:ind w:right="51"/>
        <w:rPr>
          <w:lang w:val="en-US"/>
        </w:rPr>
      </w:pPr>
    </w:p>
    <w:p w14:paraId="3BBF1F3E" w14:textId="77777777" w:rsidR="00205F92" w:rsidRDefault="00205F92">
      <w:pPr>
        <w:pStyle w:val="Prrafodelista"/>
        <w:spacing w:before="200" w:after="0"/>
        <w:ind w:right="51"/>
        <w:rPr>
          <w:lang w:val="en-US"/>
        </w:rPr>
      </w:pPr>
    </w:p>
    <w:p w14:paraId="5C766EBA" w14:textId="77777777" w:rsidR="00205F92" w:rsidRDefault="00205F92">
      <w:pPr>
        <w:pStyle w:val="Prrafodelista"/>
        <w:spacing w:before="200" w:after="0"/>
        <w:ind w:right="51"/>
        <w:rPr>
          <w:lang w:val="en-US"/>
        </w:rPr>
      </w:pPr>
    </w:p>
    <w:p w14:paraId="212DE2B0" w14:textId="77777777" w:rsidR="00205F92" w:rsidRDefault="00205F92">
      <w:pPr>
        <w:pStyle w:val="Prrafodelista"/>
        <w:spacing w:before="200" w:after="0"/>
        <w:ind w:right="51"/>
        <w:rPr>
          <w:lang w:val="en-US"/>
        </w:rPr>
      </w:pPr>
    </w:p>
    <w:p w14:paraId="63C3C849" w14:textId="77777777" w:rsidR="00DB7D87" w:rsidRPr="00F6766A" w:rsidRDefault="00105E3F">
      <w:pPr>
        <w:pStyle w:val="Ttulo1"/>
        <w:spacing w:after="0"/>
        <w:ind w:right="51"/>
        <w:rPr>
          <w:lang w:val="en-US"/>
        </w:rPr>
      </w:pPr>
      <w:r w:rsidRPr="00F6766A">
        <w:rPr>
          <w:lang w:val="en-US"/>
        </w:rPr>
        <w:lastRenderedPageBreak/>
        <w:t>Results</w:t>
      </w:r>
    </w:p>
    <w:p w14:paraId="68E77AAC" w14:textId="56CAD813" w:rsidR="00DB7D87" w:rsidRDefault="00105E3F">
      <w:pPr>
        <w:pStyle w:val="Prrafodelista"/>
        <w:spacing w:before="200" w:after="0"/>
        <w:ind w:right="51"/>
        <w:rPr>
          <w:lang w:val="en-US"/>
        </w:rPr>
      </w:pPr>
      <w:r w:rsidRPr="00F6766A">
        <w:rPr>
          <w:lang w:val="en-US"/>
        </w:rPr>
        <w:t xml:space="preserve">Table 1 shows the descriptive statistics. </w:t>
      </w:r>
      <w:r w:rsidR="00953383" w:rsidRPr="00F6766A">
        <w:rPr>
          <w:lang w:val="en-US"/>
        </w:rPr>
        <w:t xml:space="preserve">As can be </w:t>
      </w:r>
      <w:r w:rsidR="001A69C2" w:rsidRPr="00F6766A">
        <w:rPr>
          <w:lang w:val="en-US"/>
        </w:rPr>
        <w:t xml:space="preserve">seen, </w:t>
      </w:r>
      <w:proofErr w:type="spellStart"/>
      <w:r w:rsidR="00B0010C" w:rsidRPr="00B0010C">
        <w:rPr>
          <w:lang w:val="en-US"/>
        </w:rPr>
        <w:t>self-realisation</w:t>
      </w:r>
      <w:proofErr w:type="spellEnd"/>
      <w:r w:rsidR="00B0010C">
        <w:rPr>
          <w:lang w:val="en-US"/>
        </w:rPr>
        <w:t xml:space="preserve"> </w:t>
      </w:r>
      <w:r w:rsidR="001F13EE" w:rsidRPr="00F6766A">
        <w:rPr>
          <w:lang w:val="en-US"/>
        </w:rPr>
        <w:t xml:space="preserve">had the highest mean and </w:t>
      </w:r>
      <w:r w:rsidR="00856C58" w:rsidRPr="00F6766A">
        <w:rPr>
          <w:lang w:val="en-US"/>
        </w:rPr>
        <w:t xml:space="preserve">resentment the </w:t>
      </w:r>
      <w:r w:rsidR="001F13EE" w:rsidRPr="00F6766A">
        <w:rPr>
          <w:lang w:val="en-US"/>
        </w:rPr>
        <w:t>lowest.</w:t>
      </w:r>
    </w:p>
    <w:p w14:paraId="02272CFA" w14:textId="07A951F2" w:rsidR="00DB7D87" w:rsidRPr="00F6766A" w:rsidRDefault="00105E3F">
      <w:pPr>
        <w:spacing w:before="440" w:after="0" w:line="240" w:lineRule="auto"/>
        <w:ind w:left="426" w:right="51"/>
        <w:rPr>
          <w:rFonts w:ascii="Century Schoolbook" w:eastAsia="Calibri" w:hAnsi="Century Schoolbook" w:cs="Times New Roman"/>
          <w:b/>
          <w:i/>
          <w:sz w:val="20"/>
          <w:szCs w:val="20"/>
          <w:lang w:val="en-US"/>
        </w:rPr>
      </w:pPr>
      <w:r w:rsidRPr="00F6766A">
        <w:rPr>
          <w:rFonts w:ascii="Century Schoolbook" w:eastAsia="Calibri" w:hAnsi="Century Schoolbook" w:cs="Times New Roman"/>
          <w:b/>
          <w:sz w:val="20"/>
          <w:szCs w:val="20"/>
          <w:lang w:val="en-US"/>
        </w:rPr>
        <w:t xml:space="preserve">Table </w:t>
      </w:r>
      <w:r w:rsidRPr="00662E6A">
        <w:rPr>
          <w:rFonts w:ascii="Century Schoolbook" w:eastAsia="Calibri" w:hAnsi="Century Schoolbook" w:cs="Times New Roman"/>
          <w:b/>
          <w:sz w:val="20"/>
          <w:szCs w:val="20"/>
          <w:lang w:val="es-ES"/>
        </w:rPr>
        <w:fldChar w:fldCharType="begin"/>
      </w:r>
      <w:r w:rsidRPr="00F6766A">
        <w:rPr>
          <w:rFonts w:ascii="Century Schoolbook" w:eastAsia="Calibri" w:hAnsi="Century Schoolbook" w:cs="Times New Roman"/>
          <w:b/>
          <w:sz w:val="20"/>
          <w:szCs w:val="20"/>
          <w:lang w:val="en-US"/>
        </w:rPr>
        <w:instrText xml:space="preserve"> SEQ Table \* ARABIC </w:instrText>
      </w:r>
      <w:r w:rsidRPr="00662E6A">
        <w:rPr>
          <w:rFonts w:ascii="Century Schoolbook" w:eastAsia="Calibri" w:hAnsi="Century Schoolbook" w:cs="Times New Roman"/>
          <w:b/>
          <w:sz w:val="20"/>
          <w:szCs w:val="20"/>
          <w:lang w:val="es-ES"/>
        </w:rPr>
        <w:fldChar w:fldCharType="separate"/>
      </w:r>
      <w:r w:rsidR="007E2DEA">
        <w:rPr>
          <w:rFonts w:ascii="Century Schoolbook" w:eastAsia="Calibri" w:hAnsi="Century Schoolbook" w:cs="Times New Roman"/>
          <w:b/>
          <w:noProof/>
          <w:sz w:val="20"/>
          <w:szCs w:val="20"/>
          <w:lang w:val="en-US"/>
        </w:rPr>
        <w:t>1</w:t>
      </w:r>
      <w:r w:rsidRPr="00662E6A">
        <w:rPr>
          <w:rFonts w:ascii="Century Schoolbook" w:eastAsia="Calibri" w:hAnsi="Century Schoolbook" w:cs="Times New Roman"/>
          <w:b/>
          <w:sz w:val="20"/>
          <w:szCs w:val="20"/>
          <w:lang w:val="es-ES"/>
        </w:rPr>
        <w:fldChar w:fldCharType="end"/>
      </w:r>
    </w:p>
    <w:p w14:paraId="33F51DE8" w14:textId="77777777" w:rsidR="00DB7D87" w:rsidRPr="00F6766A" w:rsidRDefault="00105E3F">
      <w:pPr>
        <w:spacing w:after="0" w:line="240" w:lineRule="auto"/>
        <w:ind w:left="426" w:right="51"/>
        <w:rPr>
          <w:rFonts w:ascii="Century Schoolbook" w:eastAsia="Calibri" w:hAnsi="Century Schoolbook" w:cs="Times New Roman"/>
          <w:i/>
          <w:sz w:val="20"/>
          <w:szCs w:val="20"/>
          <w:lang w:val="en-US"/>
        </w:rPr>
      </w:pPr>
      <w:r w:rsidRPr="00F6766A">
        <w:rPr>
          <w:rFonts w:ascii="Century Schoolbook" w:eastAsia="Calibri" w:hAnsi="Century Schoolbook" w:cs="Times New Roman"/>
          <w:i/>
          <w:sz w:val="20"/>
          <w:szCs w:val="20"/>
          <w:lang w:val="en-US"/>
        </w:rPr>
        <w:t>Applied Scales and their Descriptive Statistics (N = 391)</w:t>
      </w:r>
    </w:p>
    <w:p w14:paraId="5D8911C4" w14:textId="77777777" w:rsidR="003E3A00" w:rsidRPr="00F6766A" w:rsidRDefault="003E3A00" w:rsidP="00815848">
      <w:pPr>
        <w:spacing w:after="0" w:line="240" w:lineRule="auto"/>
        <w:ind w:left="426" w:right="51"/>
        <w:rPr>
          <w:rFonts w:ascii="Century Schoolbook" w:eastAsia="Calibri" w:hAnsi="Century Schoolbook" w:cs="Times New Roman"/>
          <w:i/>
          <w:sz w:val="20"/>
          <w:szCs w:val="20"/>
          <w:lang w:val="en-US"/>
        </w:rPr>
      </w:pPr>
    </w:p>
    <w:tbl>
      <w:tblPr>
        <w:tblW w:w="4683" w:type="pct"/>
        <w:tblInd w:w="426" w:type="dxa"/>
        <w:tblCellMar>
          <w:left w:w="91" w:type="dxa"/>
          <w:right w:w="91" w:type="dxa"/>
        </w:tblCellMar>
        <w:tblLook w:val="0000" w:firstRow="0" w:lastRow="0" w:firstColumn="0" w:lastColumn="0" w:noHBand="0" w:noVBand="0"/>
      </w:tblPr>
      <w:tblGrid>
        <w:gridCol w:w="1984"/>
        <w:gridCol w:w="1937"/>
        <w:gridCol w:w="2658"/>
        <w:gridCol w:w="1209"/>
        <w:gridCol w:w="1552"/>
      </w:tblGrid>
      <w:tr w:rsidR="003E3A00" w:rsidRPr="007F2602" w14:paraId="14F0AABC" w14:textId="77777777" w:rsidTr="00DA094E">
        <w:trPr>
          <w:cantSplit/>
          <w:trHeight w:val="227"/>
        </w:trPr>
        <w:tc>
          <w:tcPr>
            <w:tcW w:w="1062" w:type="pct"/>
            <w:tcBorders>
              <w:top w:val="single" w:sz="4" w:space="0" w:color="auto"/>
              <w:bottom w:val="single" w:sz="4" w:space="0" w:color="auto"/>
            </w:tcBorders>
            <w:vAlign w:val="center"/>
          </w:tcPr>
          <w:p w14:paraId="6E7B7DCB" w14:textId="77777777" w:rsidR="00DB7D87" w:rsidRDefault="00105E3F">
            <w:pPr>
              <w:numPr>
                <w:ilvl w:val="12"/>
                <w:numId w:val="0"/>
              </w:numPr>
              <w:spacing w:before="80" w:after="80" w:line="240" w:lineRule="auto"/>
              <w:ind w:left="57" w:right="51"/>
              <w:jc w:val="center"/>
              <w:rPr>
                <w:rFonts w:ascii="Century Schoolbook" w:eastAsia="Times New Roman" w:hAnsi="Century Schoolbook" w:cs="Times New Roman"/>
                <w:sz w:val="16"/>
                <w:szCs w:val="16"/>
                <w:lang w:val="es-ES"/>
              </w:rPr>
            </w:pPr>
            <w:r w:rsidRPr="00F6766A">
              <w:rPr>
                <w:rFonts w:ascii="Century Schoolbook" w:eastAsia="Times New Roman" w:hAnsi="Century Schoolbook" w:cs="Times New Roman"/>
                <w:sz w:val="16"/>
                <w:szCs w:val="16"/>
                <w:lang w:val="en-US"/>
              </w:rPr>
              <w:br w:type="page"/>
            </w:r>
            <w:proofErr w:type="spellStart"/>
            <w:r w:rsidRPr="007F2602">
              <w:rPr>
                <w:rFonts w:ascii="Century Schoolbook" w:eastAsia="Times New Roman" w:hAnsi="Century Schoolbook" w:cs="Times New Roman"/>
                <w:b/>
                <w:bCs/>
                <w:iCs/>
                <w:sz w:val="16"/>
                <w:szCs w:val="16"/>
                <w:lang w:val="es-ES"/>
              </w:rPr>
              <w:t>Scale</w:t>
            </w:r>
            <w:proofErr w:type="spellEnd"/>
          </w:p>
        </w:tc>
        <w:tc>
          <w:tcPr>
            <w:tcW w:w="1037" w:type="pct"/>
            <w:tcBorders>
              <w:top w:val="single" w:sz="4" w:space="0" w:color="auto"/>
              <w:bottom w:val="single" w:sz="4" w:space="0" w:color="auto"/>
            </w:tcBorders>
            <w:vAlign w:val="center"/>
          </w:tcPr>
          <w:p w14:paraId="1295BCAD" w14:textId="77777777" w:rsidR="00DB7D87" w:rsidRDefault="00105E3F">
            <w:pPr>
              <w:numPr>
                <w:ilvl w:val="12"/>
                <w:numId w:val="0"/>
              </w:numPr>
              <w:spacing w:before="80" w:after="80" w:line="240" w:lineRule="auto"/>
              <w:ind w:left="426" w:right="51"/>
              <w:jc w:val="center"/>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b/>
                <w:bCs/>
                <w:iCs/>
                <w:sz w:val="16"/>
                <w:szCs w:val="16"/>
                <w:lang w:val="es-ES"/>
              </w:rPr>
              <w:t>N°</w:t>
            </w:r>
            <w:proofErr w:type="spellEnd"/>
            <w:r w:rsidRPr="007F2602">
              <w:rPr>
                <w:rFonts w:ascii="Century Schoolbook" w:eastAsia="Times New Roman" w:hAnsi="Century Schoolbook" w:cs="Times New Roman"/>
                <w:b/>
                <w:bCs/>
                <w:iCs/>
                <w:sz w:val="16"/>
                <w:szCs w:val="16"/>
                <w:lang w:val="es-ES"/>
              </w:rPr>
              <w:t xml:space="preserve"> </w:t>
            </w:r>
            <w:proofErr w:type="spellStart"/>
            <w:r w:rsidRPr="007F2602">
              <w:rPr>
                <w:rFonts w:ascii="Century Schoolbook" w:eastAsia="Times New Roman" w:hAnsi="Century Schoolbook" w:cs="Times New Roman"/>
                <w:b/>
                <w:bCs/>
                <w:iCs/>
                <w:sz w:val="16"/>
                <w:szCs w:val="16"/>
                <w:lang w:val="es-ES"/>
              </w:rPr>
              <w:t>Items</w:t>
            </w:r>
            <w:proofErr w:type="spellEnd"/>
          </w:p>
        </w:tc>
        <w:tc>
          <w:tcPr>
            <w:tcW w:w="1423" w:type="pct"/>
            <w:tcBorders>
              <w:top w:val="single" w:sz="4" w:space="0" w:color="auto"/>
              <w:bottom w:val="single" w:sz="4" w:space="0" w:color="auto"/>
            </w:tcBorders>
            <w:vAlign w:val="center"/>
          </w:tcPr>
          <w:p w14:paraId="1573E9EE" w14:textId="77777777" w:rsidR="00DB7D87" w:rsidRDefault="00105E3F">
            <w:pPr>
              <w:numPr>
                <w:ilvl w:val="12"/>
                <w:numId w:val="0"/>
              </w:numPr>
              <w:spacing w:before="80" w:after="80" w:line="240" w:lineRule="auto"/>
              <w:ind w:left="426" w:right="51"/>
              <w:jc w:val="center"/>
              <w:rPr>
                <w:rFonts w:ascii="Century Schoolbook" w:eastAsia="Times New Roman" w:hAnsi="Century Schoolbook" w:cs="Times New Roman"/>
                <w:b/>
                <w:bCs/>
                <w:iCs/>
                <w:sz w:val="16"/>
                <w:szCs w:val="16"/>
                <w:lang w:val="es-ES"/>
              </w:rPr>
            </w:pPr>
            <w:proofErr w:type="spellStart"/>
            <w:r w:rsidRPr="007F2602">
              <w:rPr>
                <w:rFonts w:ascii="Century Schoolbook" w:eastAsia="Times New Roman" w:hAnsi="Century Schoolbook" w:cs="Times New Roman"/>
                <w:b/>
                <w:bCs/>
                <w:iCs/>
                <w:sz w:val="16"/>
                <w:szCs w:val="16"/>
                <w:lang w:val="es-ES"/>
              </w:rPr>
              <w:t>Reliability</w:t>
            </w:r>
            <w:proofErr w:type="spellEnd"/>
            <w:r w:rsidRPr="007F2602">
              <w:rPr>
                <w:rFonts w:ascii="Century Schoolbook" w:eastAsia="Times New Roman" w:hAnsi="Century Schoolbook" w:cs="Times New Roman"/>
                <w:b/>
                <w:bCs/>
                <w:iCs/>
                <w:sz w:val="16"/>
                <w:szCs w:val="16"/>
                <w:lang w:val="es-ES"/>
              </w:rPr>
              <w:t xml:space="preserve"> </w:t>
            </w:r>
            <w:proofErr w:type="spellStart"/>
            <w:r w:rsidR="001B0FDF" w:rsidRPr="007F2602">
              <w:rPr>
                <w:rFonts w:ascii="Century Schoolbook" w:eastAsia="Times New Roman" w:hAnsi="Century Schoolbook" w:cs="Times New Roman"/>
                <w:b/>
                <w:bCs/>
                <w:iCs/>
                <w:sz w:val="16"/>
                <w:szCs w:val="16"/>
                <w:lang w:val="es-ES"/>
              </w:rPr>
              <w:t>by</w:t>
            </w:r>
            <w:proofErr w:type="spellEnd"/>
            <w:r w:rsidR="001B0FDF" w:rsidRPr="007F2602">
              <w:rPr>
                <w:rFonts w:ascii="Century Schoolbook" w:eastAsia="Times New Roman" w:hAnsi="Century Schoolbook" w:cs="Times New Roman"/>
                <w:b/>
                <w:bCs/>
                <w:iCs/>
                <w:sz w:val="16"/>
                <w:szCs w:val="16"/>
                <w:lang w:val="es-ES"/>
              </w:rPr>
              <w:t xml:space="preserve"> </w:t>
            </w:r>
            <w:proofErr w:type="spellStart"/>
            <w:r w:rsidRPr="007F2602">
              <w:rPr>
                <w:rFonts w:ascii="Century Schoolbook" w:eastAsia="Times New Roman" w:hAnsi="Century Schoolbook" w:cs="Times New Roman"/>
                <w:b/>
                <w:bCs/>
                <w:iCs/>
                <w:sz w:val="16"/>
                <w:szCs w:val="16"/>
                <w:lang w:val="es-ES"/>
              </w:rPr>
              <w:t>Cronbach's</w:t>
            </w:r>
            <w:proofErr w:type="spellEnd"/>
            <w:r w:rsidRPr="007F2602">
              <w:rPr>
                <w:rFonts w:ascii="Century Schoolbook" w:eastAsia="Times New Roman" w:hAnsi="Century Schoolbook" w:cs="Times New Roman"/>
                <w:b/>
                <w:bCs/>
                <w:iCs/>
                <w:sz w:val="16"/>
                <w:szCs w:val="16"/>
                <w:lang w:val="es-ES"/>
              </w:rPr>
              <w:t xml:space="preserve"> </w:t>
            </w:r>
            <w:proofErr w:type="spellStart"/>
            <w:r w:rsidRPr="007F2602">
              <w:rPr>
                <w:rFonts w:ascii="Century Schoolbook" w:eastAsia="Times New Roman" w:hAnsi="Century Schoolbook" w:cs="Times New Roman"/>
                <w:b/>
                <w:bCs/>
                <w:iCs/>
                <w:sz w:val="16"/>
                <w:szCs w:val="16"/>
                <w:lang w:val="es-ES"/>
              </w:rPr>
              <w:t>alpha</w:t>
            </w:r>
            <w:proofErr w:type="spellEnd"/>
          </w:p>
        </w:tc>
        <w:tc>
          <w:tcPr>
            <w:tcW w:w="647" w:type="pct"/>
            <w:tcBorders>
              <w:top w:val="single" w:sz="4" w:space="0" w:color="auto"/>
              <w:bottom w:val="single" w:sz="4" w:space="0" w:color="auto"/>
            </w:tcBorders>
            <w:vAlign w:val="center"/>
          </w:tcPr>
          <w:p w14:paraId="1AE201F7" w14:textId="77777777" w:rsidR="00DB7D87" w:rsidRDefault="00105E3F">
            <w:pPr>
              <w:numPr>
                <w:ilvl w:val="12"/>
                <w:numId w:val="0"/>
              </w:numPr>
              <w:spacing w:before="80" w:after="80" w:line="240" w:lineRule="auto"/>
              <w:ind w:left="426" w:right="51"/>
              <w:jc w:val="center"/>
              <w:rPr>
                <w:rFonts w:ascii="Century Schoolbook" w:eastAsia="Times New Roman" w:hAnsi="Century Schoolbook" w:cs="Times New Roman"/>
                <w:b/>
                <w:bCs/>
                <w:iCs/>
                <w:sz w:val="16"/>
                <w:szCs w:val="16"/>
                <w:lang w:val="es-ES"/>
              </w:rPr>
            </w:pPr>
            <w:r w:rsidRPr="007F2602">
              <w:rPr>
                <w:rFonts w:ascii="Century Schoolbook" w:eastAsia="Times New Roman" w:hAnsi="Century Schoolbook" w:cs="Times New Roman"/>
                <w:b/>
                <w:bCs/>
                <w:iCs/>
                <w:sz w:val="16"/>
                <w:szCs w:val="16"/>
                <w:lang w:val="es-ES"/>
              </w:rPr>
              <w:t>Media</w:t>
            </w:r>
          </w:p>
        </w:tc>
        <w:tc>
          <w:tcPr>
            <w:tcW w:w="831" w:type="pct"/>
            <w:tcBorders>
              <w:top w:val="single" w:sz="4" w:space="0" w:color="auto"/>
              <w:bottom w:val="single" w:sz="4" w:space="0" w:color="auto"/>
            </w:tcBorders>
            <w:vAlign w:val="center"/>
          </w:tcPr>
          <w:p w14:paraId="6B72248A" w14:textId="77777777" w:rsidR="00DB7D87" w:rsidRDefault="00105E3F">
            <w:pPr>
              <w:numPr>
                <w:ilvl w:val="12"/>
                <w:numId w:val="0"/>
              </w:numPr>
              <w:spacing w:before="80" w:after="80" w:line="240" w:lineRule="auto"/>
              <w:ind w:left="426" w:right="51"/>
              <w:jc w:val="center"/>
              <w:rPr>
                <w:rFonts w:ascii="Century Schoolbook" w:eastAsia="Times New Roman" w:hAnsi="Century Schoolbook" w:cs="Times New Roman"/>
                <w:b/>
                <w:bCs/>
                <w:iCs/>
                <w:sz w:val="16"/>
                <w:szCs w:val="16"/>
                <w:lang w:val="es-ES"/>
              </w:rPr>
            </w:pPr>
            <w:r w:rsidRPr="007F2602">
              <w:rPr>
                <w:rFonts w:ascii="Century Schoolbook" w:eastAsia="Times New Roman" w:hAnsi="Century Schoolbook" w:cs="Times New Roman"/>
                <w:b/>
                <w:bCs/>
                <w:iCs/>
                <w:sz w:val="16"/>
                <w:szCs w:val="16"/>
                <w:lang w:val="es-ES"/>
              </w:rPr>
              <w:t>DT</w:t>
            </w:r>
          </w:p>
        </w:tc>
      </w:tr>
      <w:tr w:rsidR="003E3A00" w:rsidRPr="007F2602" w14:paraId="6B6F6AA3" w14:textId="77777777" w:rsidTr="00DA094E">
        <w:trPr>
          <w:cantSplit/>
          <w:trHeight w:val="113"/>
        </w:trPr>
        <w:tc>
          <w:tcPr>
            <w:tcW w:w="1062" w:type="pct"/>
            <w:tcBorders>
              <w:top w:val="single" w:sz="4" w:space="0" w:color="auto"/>
            </w:tcBorders>
            <w:vAlign w:val="center"/>
          </w:tcPr>
          <w:p w14:paraId="6FD2B7A6" w14:textId="77777777" w:rsidR="00DB7D87" w:rsidRDefault="001B0FDF">
            <w:pPr>
              <w:numPr>
                <w:ilvl w:val="12"/>
                <w:numId w:val="0"/>
              </w:numPr>
              <w:spacing w:before="60" w:after="40" w:line="240" w:lineRule="auto"/>
              <w:ind w:left="57" w:right="51"/>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sz w:val="16"/>
                <w:szCs w:val="16"/>
                <w:lang w:val="es-ES"/>
              </w:rPr>
              <w:t>Life</w:t>
            </w:r>
            <w:proofErr w:type="spellEnd"/>
            <w:r w:rsidRPr="007F2602">
              <w:rPr>
                <w:rFonts w:ascii="Century Schoolbook" w:eastAsia="Times New Roman" w:hAnsi="Century Schoolbook" w:cs="Times New Roman"/>
                <w:sz w:val="16"/>
                <w:szCs w:val="16"/>
                <w:lang w:val="es-ES"/>
              </w:rPr>
              <w:t xml:space="preserve"> </w:t>
            </w:r>
            <w:proofErr w:type="spellStart"/>
            <w:r w:rsidR="00105E3F" w:rsidRPr="007F2602">
              <w:rPr>
                <w:rFonts w:ascii="Century Schoolbook" w:eastAsia="Times New Roman" w:hAnsi="Century Schoolbook" w:cs="Times New Roman"/>
                <w:sz w:val="16"/>
                <w:szCs w:val="16"/>
                <w:lang w:val="es-ES"/>
              </w:rPr>
              <w:t>satisfaction</w:t>
            </w:r>
            <w:proofErr w:type="spellEnd"/>
          </w:p>
        </w:tc>
        <w:tc>
          <w:tcPr>
            <w:tcW w:w="1037" w:type="pct"/>
            <w:tcBorders>
              <w:top w:val="single" w:sz="4" w:space="0" w:color="auto"/>
            </w:tcBorders>
            <w:vAlign w:val="center"/>
          </w:tcPr>
          <w:p w14:paraId="01DC54D8"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5</w:t>
            </w:r>
          </w:p>
        </w:tc>
        <w:tc>
          <w:tcPr>
            <w:tcW w:w="1423" w:type="pct"/>
            <w:tcBorders>
              <w:top w:val="single" w:sz="4" w:space="0" w:color="auto"/>
            </w:tcBorders>
            <w:vAlign w:val="center"/>
          </w:tcPr>
          <w:p w14:paraId="7CAF878E"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0,79</w:t>
            </w:r>
          </w:p>
        </w:tc>
        <w:tc>
          <w:tcPr>
            <w:tcW w:w="647" w:type="pct"/>
            <w:tcBorders>
              <w:top w:val="single" w:sz="4" w:space="0" w:color="auto"/>
            </w:tcBorders>
            <w:vAlign w:val="center"/>
          </w:tcPr>
          <w:p w14:paraId="74F04F6A"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3,49</w:t>
            </w:r>
          </w:p>
        </w:tc>
        <w:tc>
          <w:tcPr>
            <w:tcW w:w="831" w:type="pct"/>
            <w:tcBorders>
              <w:top w:val="single" w:sz="4" w:space="0" w:color="auto"/>
            </w:tcBorders>
            <w:vAlign w:val="center"/>
          </w:tcPr>
          <w:p w14:paraId="42239DF4"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0,71</w:t>
            </w:r>
          </w:p>
        </w:tc>
      </w:tr>
      <w:tr w:rsidR="003E3A00" w:rsidRPr="007F2602" w14:paraId="7EE28CE6" w14:textId="77777777" w:rsidTr="00DA094E">
        <w:trPr>
          <w:cantSplit/>
          <w:trHeight w:val="113"/>
        </w:trPr>
        <w:tc>
          <w:tcPr>
            <w:tcW w:w="1062" w:type="pct"/>
            <w:vAlign w:val="center"/>
          </w:tcPr>
          <w:p w14:paraId="2C5AD69E" w14:textId="77777777" w:rsidR="00DB7D87" w:rsidRDefault="00105E3F">
            <w:pPr>
              <w:numPr>
                <w:ilvl w:val="12"/>
                <w:numId w:val="0"/>
              </w:numPr>
              <w:spacing w:before="40" w:after="40" w:line="240" w:lineRule="auto"/>
              <w:ind w:left="57" w:right="51"/>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sz w:val="16"/>
                <w:szCs w:val="16"/>
                <w:lang w:val="es-ES"/>
              </w:rPr>
              <w:t>Happiness</w:t>
            </w:r>
            <w:proofErr w:type="spellEnd"/>
          </w:p>
        </w:tc>
        <w:tc>
          <w:tcPr>
            <w:tcW w:w="1037" w:type="pct"/>
            <w:vAlign w:val="center"/>
          </w:tcPr>
          <w:p w14:paraId="33E8385A"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w:t>
            </w:r>
          </w:p>
        </w:tc>
        <w:tc>
          <w:tcPr>
            <w:tcW w:w="1423" w:type="pct"/>
            <w:vAlign w:val="center"/>
          </w:tcPr>
          <w:p w14:paraId="6EC69D13"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0,86</w:t>
            </w:r>
          </w:p>
        </w:tc>
        <w:tc>
          <w:tcPr>
            <w:tcW w:w="647" w:type="pct"/>
            <w:vAlign w:val="center"/>
          </w:tcPr>
          <w:p w14:paraId="5484CD93"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3,60</w:t>
            </w:r>
          </w:p>
        </w:tc>
        <w:tc>
          <w:tcPr>
            <w:tcW w:w="831" w:type="pct"/>
            <w:vAlign w:val="center"/>
          </w:tcPr>
          <w:p w14:paraId="05CF5AFF"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0,73</w:t>
            </w:r>
          </w:p>
        </w:tc>
      </w:tr>
      <w:tr w:rsidR="003E3A00" w:rsidRPr="007F2602" w14:paraId="53094F17" w14:textId="77777777" w:rsidTr="00DA094E">
        <w:trPr>
          <w:cantSplit/>
          <w:trHeight w:val="113"/>
        </w:trPr>
        <w:tc>
          <w:tcPr>
            <w:tcW w:w="1062" w:type="pct"/>
            <w:vAlign w:val="center"/>
          </w:tcPr>
          <w:p w14:paraId="54445076" w14:textId="77777777" w:rsidR="00DB7D87" w:rsidRDefault="00105E3F">
            <w:pPr>
              <w:numPr>
                <w:ilvl w:val="12"/>
                <w:numId w:val="0"/>
              </w:numPr>
              <w:spacing w:before="40" w:after="40" w:line="240" w:lineRule="auto"/>
              <w:ind w:left="57" w:right="51"/>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sz w:val="16"/>
                <w:szCs w:val="16"/>
                <w:lang w:val="es-ES"/>
              </w:rPr>
              <w:t>Self-esteem</w:t>
            </w:r>
            <w:proofErr w:type="spellEnd"/>
          </w:p>
        </w:tc>
        <w:tc>
          <w:tcPr>
            <w:tcW w:w="1037" w:type="pct"/>
            <w:vAlign w:val="center"/>
          </w:tcPr>
          <w:p w14:paraId="5BCF90EA"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8</w:t>
            </w:r>
          </w:p>
        </w:tc>
        <w:tc>
          <w:tcPr>
            <w:tcW w:w="1423" w:type="pct"/>
            <w:vAlign w:val="center"/>
          </w:tcPr>
          <w:p w14:paraId="44F736E0"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0,75</w:t>
            </w:r>
          </w:p>
        </w:tc>
        <w:tc>
          <w:tcPr>
            <w:tcW w:w="647" w:type="pct"/>
            <w:vAlign w:val="center"/>
          </w:tcPr>
          <w:p w14:paraId="5B010F5B"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3,63</w:t>
            </w:r>
          </w:p>
        </w:tc>
        <w:tc>
          <w:tcPr>
            <w:tcW w:w="831" w:type="pct"/>
            <w:vAlign w:val="center"/>
          </w:tcPr>
          <w:p w14:paraId="52B70A0C"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0,77</w:t>
            </w:r>
          </w:p>
        </w:tc>
      </w:tr>
      <w:tr w:rsidR="003E3A00" w:rsidRPr="007F2602" w14:paraId="34589396" w14:textId="77777777" w:rsidTr="00DA094E">
        <w:trPr>
          <w:cantSplit/>
          <w:trHeight w:val="113"/>
        </w:trPr>
        <w:tc>
          <w:tcPr>
            <w:tcW w:w="1062" w:type="pct"/>
            <w:vAlign w:val="center"/>
          </w:tcPr>
          <w:p w14:paraId="272C124E" w14:textId="77777777" w:rsidR="00DB7D87" w:rsidRDefault="00105E3F">
            <w:pPr>
              <w:numPr>
                <w:ilvl w:val="12"/>
                <w:numId w:val="0"/>
              </w:numPr>
              <w:spacing w:before="40" w:after="40" w:line="240" w:lineRule="auto"/>
              <w:ind w:left="57" w:right="51"/>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sz w:val="16"/>
                <w:szCs w:val="16"/>
                <w:lang w:val="es-ES"/>
              </w:rPr>
              <w:t>Extraversion</w:t>
            </w:r>
            <w:proofErr w:type="spellEnd"/>
          </w:p>
        </w:tc>
        <w:tc>
          <w:tcPr>
            <w:tcW w:w="1037" w:type="pct"/>
            <w:vAlign w:val="center"/>
          </w:tcPr>
          <w:p w14:paraId="60C6F1DB"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10</w:t>
            </w:r>
          </w:p>
        </w:tc>
        <w:tc>
          <w:tcPr>
            <w:tcW w:w="1423" w:type="pct"/>
            <w:vAlign w:val="center"/>
          </w:tcPr>
          <w:p w14:paraId="4B394F40"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0,73</w:t>
            </w:r>
          </w:p>
        </w:tc>
        <w:tc>
          <w:tcPr>
            <w:tcW w:w="647" w:type="pct"/>
            <w:vAlign w:val="center"/>
          </w:tcPr>
          <w:p w14:paraId="70A22B48"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3,13</w:t>
            </w:r>
          </w:p>
        </w:tc>
        <w:tc>
          <w:tcPr>
            <w:tcW w:w="831" w:type="pct"/>
            <w:vAlign w:val="center"/>
          </w:tcPr>
          <w:p w14:paraId="18634B9D"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0,63</w:t>
            </w:r>
          </w:p>
        </w:tc>
      </w:tr>
      <w:tr w:rsidR="003E3A00" w:rsidRPr="007F2602" w14:paraId="00758BCB" w14:textId="77777777" w:rsidTr="00DA094E">
        <w:trPr>
          <w:cantSplit/>
          <w:trHeight w:val="113"/>
        </w:trPr>
        <w:tc>
          <w:tcPr>
            <w:tcW w:w="1062" w:type="pct"/>
            <w:vAlign w:val="center"/>
          </w:tcPr>
          <w:p w14:paraId="4522BB42" w14:textId="77777777" w:rsidR="00DB7D87" w:rsidRDefault="00105E3F">
            <w:pPr>
              <w:numPr>
                <w:ilvl w:val="12"/>
                <w:numId w:val="0"/>
              </w:numPr>
              <w:spacing w:before="40" w:after="40" w:line="240" w:lineRule="auto"/>
              <w:ind w:left="57" w:right="51"/>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sz w:val="16"/>
                <w:szCs w:val="16"/>
                <w:lang w:val="es-ES"/>
              </w:rPr>
              <w:t>Self-realisation</w:t>
            </w:r>
            <w:proofErr w:type="spellEnd"/>
          </w:p>
        </w:tc>
        <w:tc>
          <w:tcPr>
            <w:tcW w:w="1037" w:type="pct"/>
            <w:vAlign w:val="center"/>
          </w:tcPr>
          <w:p w14:paraId="60769DAE"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9</w:t>
            </w:r>
          </w:p>
        </w:tc>
        <w:tc>
          <w:tcPr>
            <w:tcW w:w="1423" w:type="pct"/>
            <w:vAlign w:val="center"/>
          </w:tcPr>
          <w:p w14:paraId="418BF9B9"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0,75</w:t>
            </w:r>
          </w:p>
        </w:tc>
        <w:tc>
          <w:tcPr>
            <w:tcW w:w="647" w:type="pct"/>
            <w:vAlign w:val="center"/>
          </w:tcPr>
          <w:p w14:paraId="31F7FC0F"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3,96</w:t>
            </w:r>
          </w:p>
        </w:tc>
        <w:tc>
          <w:tcPr>
            <w:tcW w:w="831" w:type="pct"/>
            <w:vAlign w:val="center"/>
          </w:tcPr>
          <w:p w14:paraId="118D9ABA"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0,51</w:t>
            </w:r>
          </w:p>
        </w:tc>
      </w:tr>
      <w:tr w:rsidR="003E3A00" w:rsidRPr="007F2602" w14:paraId="208A4358" w14:textId="77777777" w:rsidTr="00DA094E">
        <w:trPr>
          <w:cantSplit/>
          <w:trHeight w:val="113"/>
        </w:trPr>
        <w:tc>
          <w:tcPr>
            <w:tcW w:w="1062" w:type="pct"/>
            <w:tcBorders>
              <w:bottom w:val="single" w:sz="4" w:space="0" w:color="auto"/>
            </w:tcBorders>
            <w:vAlign w:val="center"/>
          </w:tcPr>
          <w:p w14:paraId="3880A365" w14:textId="77777777" w:rsidR="00DB7D87" w:rsidRDefault="00105E3F">
            <w:pPr>
              <w:numPr>
                <w:ilvl w:val="12"/>
                <w:numId w:val="0"/>
              </w:numPr>
              <w:spacing w:before="40" w:after="60" w:line="240" w:lineRule="auto"/>
              <w:ind w:left="57" w:right="51"/>
              <w:rPr>
                <w:rFonts w:ascii="Century Schoolbook" w:eastAsia="Times New Roman" w:hAnsi="Century Schoolbook" w:cs="Times New Roman"/>
                <w:sz w:val="16"/>
                <w:szCs w:val="16"/>
                <w:lang w:val="es-ES"/>
              </w:rPr>
            </w:pPr>
            <w:proofErr w:type="spellStart"/>
            <w:r w:rsidRPr="007F2602">
              <w:rPr>
                <w:rFonts w:ascii="Century Schoolbook" w:eastAsia="Times New Roman" w:hAnsi="Century Schoolbook" w:cs="Times New Roman"/>
                <w:sz w:val="16"/>
                <w:szCs w:val="16"/>
                <w:lang w:val="es-ES"/>
              </w:rPr>
              <w:t>Resentment</w:t>
            </w:r>
            <w:proofErr w:type="spellEnd"/>
          </w:p>
        </w:tc>
        <w:tc>
          <w:tcPr>
            <w:tcW w:w="1037" w:type="pct"/>
            <w:tcBorders>
              <w:bottom w:val="single" w:sz="4" w:space="0" w:color="auto"/>
            </w:tcBorders>
            <w:vAlign w:val="center"/>
          </w:tcPr>
          <w:p w14:paraId="3A091975"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13</w:t>
            </w:r>
          </w:p>
        </w:tc>
        <w:tc>
          <w:tcPr>
            <w:tcW w:w="1423" w:type="pct"/>
            <w:tcBorders>
              <w:bottom w:val="single" w:sz="4" w:space="0" w:color="auto"/>
            </w:tcBorders>
            <w:vAlign w:val="center"/>
          </w:tcPr>
          <w:p w14:paraId="0A22728D"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0,76</w:t>
            </w:r>
          </w:p>
        </w:tc>
        <w:tc>
          <w:tcPr>
            <w:tcW w:w="647" w:type="pct"/>
            <w:tcBorders>
              <w:bottom w:val="single" w:sz="4" w:space="0" w:color="auto"/>
            </w:tcBorders>
            <w:vAlign w:val="center"/>
          </w:tcPr>
          <w:p w14:paraId="669144EA"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2,51</w:t>
            </w:r>
          </w:p>
        </w:tc>
        <w:tc>
          <w:tcPr>
            <w:tcW w:w="831" w:type="pct"/>
            <w:tcBorders>
              <w:bottom w:val="single" w:sz="4" w:space="0" w:color="auto"/>
            </w:tcBorders>
            <w:vAlign w:val="center"/>
          </w:tcPr>
          <w:p w14:paraId="6E0DBFF6" w14:textId="77777777" w:rsidR="00DB7D87" w:rsidRDefault="00105E3F">
            <w:pPr>
              <w:numPr>
                <w:ilvl w:val="12"/>
                <w:numId w:val="0"/>
              </w:numPr>
              <w:spacing w:after="0" w:line="240" w:lineRule="auto"/>
              <w:ind w:left="426" w:right="51"/>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0,61</w:t>
            </w:r>
          </w:p>
        </w:tc>
      </w:tr>
    </w:tbl>
    <w:p w14:paraId="73464DEC" w14:textId="77777777" w:rsidR="00DB7D87" w:rsidRPr="00F6766A" w:rsidRDefault="00105E3F">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426" w:right="51"/>
        <w:jc w:val="both"/>
        <w:rPr>
          <w:rFonts w:ascii="Century Schoolbook" w:eastAsia="Times New Roman" w:hAnsi="Century Schoolbook" w:cs="Times New Roman"/>
          <w:sz w:val="14"/>
          <w:szCs w:val="14"/>
          <w:lang w:val="en-US"/>
        </w:rPr>
      </w:pPr>
      <w:r w:rsidRPr="00F6766A">
        <w:rPr>
          <w:rFonts w:ascii="Century Schoolbook" w:eastAsia="Times New Roman" w:hAnsi="Century Schoolbook" w:cs="Times New Roman"/>
          <w:i/>
          <w:sz w:val="14"/>
          <w:szCs w:val="14"/>
          <w:lang w:val="en-US"/>
        </w:rPr>
        <w:t>Note</w:t>
      </w:r>
      <w:r w:rsidR="00F63DA5" w:rsidRPr="00F6766A">
        <w:rPr>
          <w:rFonts w:ascii="Century Schoolbook" w:eastAsia="Times New Roman" w:hAnsi="Century Schoolbook" w:cs="Times New Roman"/>
          <w:i/>
          <w:sz w:val="14"/>
          <w:szCs w:val="14"/>
          <w:lang w:val="en-US"/>
        </w:rPr>
        <w:t xml:space="preserve">: </w:t>
      </w:r>
      <w:r w:rsidRPr="00F6766A">
        <w:rPr>
          <w:rFonts w:ascii="Century Schoolbook" w:eastAsia="Times New Roman" w:hAnsi="Century Schoolbook" w:cs="Times New Roman"/>
          <w:sz w:val="14"/>
          <w:szCs w:val="14"/>
          <w:lang w:val="en-US"/>
        </w:rPr>
        <w:t>The range used for all scales was 1 to 5. Higher scores indicate higher conformity with the construct measured.</w:t>
      </w:r>
    </w:p>
    <w:p w14:paraId="6B285775" w14:textId="5BF33FFF" w:rsidR="00DB7D87" w:rsidRPr="00F6766A" w:rsidRDefault="00105E3F">
      <w:pPr>
        <w:pStyle w:val="Prrafodelista"/>
        <w:spacing w:before="440" w:after="0"/>
        <w:ind w:right="51"/>
        <w:rPr>
          <w:lang w:val="en-US"/>
        </w:rPr>
      </w:pPr>
      <w:r w:rsidRPr="00F6766A">
        <w:rPr>
          <w:lang w:val="en-US"/>
        </w:rPr>
        <w:t xml:space="preserve">Table 2 presents the </w:t>
      </w:r>
      <w:r w:rsidR="00966329" w:rsidRPr="00F6766A">
        <w:rPr>
          <w:lang w:val="en-US"/>
        </w:rPr>
        <w:t>Pearson's</w:t>
      </w:r>
      <w:r w:rsidR="001F0887" w:rsidRPr="00F6766A">
        <w:rPr>
          <w:lang w:val="en-US"/>
        </w:rPr>
        <w:t xml:space="preserve"> r </w:t>
      </w:r>
      <w:r w:rsidRPr="00F6766A">
        <w:rPr>
          <w:lang w:val="en-US"/>
        </w:rPr>
        <w:t xml:space="preserve">correlations. </w:t>
      </w:r>
      <w:r w:rsidR="00664F19" w:rsidRPr="00F6766A">
        <w:rPr>
          <w:lang w:val="en-US"/>
        </w:rPr>
        <w:t xml:space="preserve">They support </w:t>
      </w:r>
      <w:r w:rsidR="00966329" w:rsidRPr="00F6766A">
        <w:rPr>
          <w:lang w:val="en-US"/>
        </w:rPr>
        <w:t xml:space="preserve">the first </w:t>
      </w:r>
      <w:r w:rsidR="00557E61" w:rsidRPr="00F6766A">
        <w:rPr>
          <w:lang w:val="en-US"/>
        </w:rPr>
        <w:t xml:space="preserve">assumption of </w:t>
      </w:r>
      <w:r w:rsidR="00772896" w:rsidRPr="00F6766A">
        <w:rPr>
          <w:lang w:val="en-US"/>
        </w:rPr>
        <w:t xml:space="preserve">hypotheses </w:t>
      </w:r>
      <w:r w:rsidR="00664F19" w:rsidRPr="00F6766A">
        <w:rPr>
          <w:lang w:val="en-US"/>
        </w:rPr>
        <w:t xml:space="preserve">1, 2, 3 and 4, respectively: </w:t>
      </w:r>
      <w:r w:rsidR="00772896" w:rsidRPr="00F6766A">
        <w:rPr>
          <w:lang w:val="en-US"/>
        </w:rPr>
        <w:t xml:space="preserve">self-esteem </w:t>
      </w:r>
      <w:r w:rsidRPr="00F6766A">
        <w:rPr>
          <w:lang w:val="en-US"/>
        </w:rPr>
        <w:t xml:space="preserve">was positively related to life satisfaction (r </w:t>
      </w:r>
      <w:r w:rsidR="002A0784" w:rsidRPr="00F6766A">
        <w:rPr>
          <w:lang w:val="en-US"/>
        </w:rPr>
        <w:t>= 0.</w:t>
      </w:r>
      <w:r w:rsidRPr="00F6766A">
        <w:rPr>
          <w:lang w:val="en-US"/>
        </w:rPr>
        <w:t xml:space="preserve">42, </w:t>
      </w:r>
      <w:r w:rsidR="002E77AA" w:rsidRPr="00F6766A">
        <w:rPr>
          <w:lang w:val="en-US"/>
        </w:rPr>
        <w:t xml:space="preserve">p </w:t>
      </w:r>
      <w:r w:rsidRPr="00F6766A">
        <w:rPr>
          <w:lang w:val="en-US"/>
        </w:rPr>
        <w:t xml:space="preserve">&lt; </w:t>
      </w:r>
      <w:r w:rsidR="002A0784" w:rsidRPr="00F6766A">
        <w:rPr>
          <w:lang w:val="en-US"/>
        </w:rPr>
        <w:t>0.</w:t>
      </w:r>
      <w:r w:rsidR="00D120F9" w:rsidRPr="00F6766A">
        <w:rPr>
          <w:lang w:val="en-US"/>
        </w:rPr>
        <w:t xml:space="preserve">001) and </w:t>
      </w:r>
      <w:r w:rsidR="002E77AA" w:rsidRPr="00F6766A">
        <w:rPr>
          <w:lang w:val="en-US"/>
        </w:rPr>
        <w:t xml:space="preserve">happiness (r </w:t>
      </w:r>
      <w:r w:rsidR="002A0784" w:rsidRPr="00F6766A">
        <w:rPr>
          <w:lang w:val="en-US"/>
        </w:rPr>
        <w:t>= 0.</w:t>
      </w:r>
      <w:r w:rsidR="002E77AA" w:rsidRPr="00F6766A">
        <w:rPr>
          <w:lang w:val="en-US"/>
        </w:rPr>
        <w:t xml:space="preserve">60, p </w:t>
      </w:r>
      <w:r w:rsidRPr="00F6766A">
        <w:rPr>
          <w:lang w:val="en-US"/>
        </w:rPr>
        <w:t xml:space="preserve">&lt; </w:t>
      </w:r>
      <w:r w:rsidR="00BC6FB1" w:rsidRPr="00F6766A">
        <w:rPr>
          <w:lang w:val="en-US"/>
        </w:rPr>
        <w:t>0.</w:t>
      </w:r>
      <w:r w:rsidR="00772896" w:rsidRPr="00F6766A">
        <w:rPr>
          <w:lang w:val="en-US"/>
        </w:rPr>
        <w:t>001</w:t>
      </w:r>
      <w:r w:rsidR="001B0FDF" w:rsidRPr="00F6766A">
        <w:rPr>
          <w:lang w:val="en-US"/>
        </w:rPr>
        <w:t xml:space="preserve">); </w:t>
      </w:r>
      <w:r w:rsidRPr="00F6766A">
        <w:rPr>
          <w:lang w:val="en-US"/>
        </w:rPr>
        <w:t xml:space="preserve">extraversion was </w:t>
      </w:r>
      <w:r w:rsidR="002E77AA" w:rsidRPr="00F6766A">
        <w:rPr>
          <w:lang w:val="en-US"/>
        </w:rPr>
        <w:t xml:space="preserve">positively </w:t>
      </w:r>
      <w:r w:rsidRPr="00F6766A">
        <w:rPr>
          <w:lang w:val="en-US"/>
        </w:rPr>
        <w:t xml:space="preserve">related </w:t>
      </w:r>
      <w:r w:rsidR="002E77AA" w:rsidRPr="00F6766A">
        <w:rPr>
          <w:lang w:val="en-US"/>
        </w:rPr>
        <w:t xml:space="preserve">to both life satisfaction (r </w:t>
      </w:r>
      <w:r w:rsidR="002A0784" w:rsidRPr="00F6766A">
        <w:rPr>
          <w:lang w:val="en-US"/>
        </w:rPr>
        <w:t>= 0.</w:t>
      </w:r>
      <w:r w:rsidR="002E77AA" w:rsidRPr="00F6766A">
        <w:rPr>
          <w:lang w:val="en-US"/>
        </w:rPr>
        <w:t>34, p &lt; 0.001) and happiness (r = 0.49, p &lt; 0.001)</w:t>
      </w:r>
      <w:r w:rsidR="001B0FDF" w:rsidRPr="00F6766A">
        <w:rPr>
          <w:lang w:val="en-US"/>
        </w:rPr>
        <w:t xml:space="preserve">; </w:t>
      </w:r>
      <w:proofErr w:type="spellStart"/>
      <w:r w:rsidR="00B0010C" w:rsidRPr="00B0010C">
        <w:rPr>
          <w:lang w:val="en-US"/>
        </w:rPr>
        <w:t>self-realisation</w:t>
      </w:r>
      <w:proofErr w:type="spellEnd"/>
      <w:r w:rsidR="00B0010C">
        <w:rPr>
          <w:lang w:val="en-US"/>
        </w:rPr>
        <w:t xml:space="preserve"> </w:t>
      </w:r>
      <w:r w:rsidR="00372A23" w:rsidRPr="00F6766A">
        <w:rPr>
          <w:lang w:val="en-US"/>
        </w:rPr>
        <w:t xml:space="preserve">was </w:t>
      </w:r>
      <w:r w:rsidR="002E77AA" w:rsidRPr="00F6766A">
        <w:rPr>
          <w:lang w:val="en-US"/>
        </w:rPr>
        <w:t xml:space="preserve">positively related to </w:t>
      </w:r>
      <w:r w:rsidR="00372A23" w:rsidRPr="00F6766A">
        <w:rPr>
          <w:lang w:val="en-US"/>
        </w:rPr>
        <w:t xml:space="preserve">life satisfaction (r </w:t>
      </w:r>
      <w:r w:rsidR="002A0784" w:rsidRPr="00F6766A">
        <w:rPr>
          <w:lang w:val="en-US"/>
        </w:rPr>
        <w:t>= 0.</w:t>
      </w:r>
      <w:r w:rsidR="00372A23" w:rsidRPr="00F6766A">
        <w:rPr>
          <w:lang w:val="en-US"/>
        </w:rPr>
        <w:t xml:space="preserve">54; p </w:t>
      </w:r>
      <w:r w:rsidR="002A0784" w:rsidRPr="00F6766A">
        <w:rPr>
          <w:lang w:val="en-US"/>
        </w:rPr>
        <w:t>&lt; 0.</w:t>
      </w:r>
      <w:r w:rsidR="00372A23" w:rsidRPr="00F6766A">
        <w:rPr>
          <w:lang w:val="en-US"/>
        </w:rPr>
        <w:t xml:space="preserve">001) and </w:t>
      </w:r>
      <w:r w:rsidR="002E77AA" w:rsidRPr="00F6766A">
        <w:rPr>
          <w:lang w:val="en-US"/>
        </w:rPr>
        <w:t xml:space="preserve">happiness (r </w:t>
      </w:r>
      <w:r w:rsidR="002A0784" w:rsidRPr="00F6766A">
        <w:rPr>
          <w:lang w:val="en-US"/>
        </w:rPr>
        <w:t>= 0.</w:t>
      </w:r>
      <w:r w:rsidR="002E77AA" w:rsidRPr="00F6766A">
        <w:rPr>
          <w:lang w:val="en-US"/>
        </w:rPr>
        <w:t xml:space="preserve">63; </w:t>
      </w:r>
      <w:r w:rsidR="00BB73A6" w:rsidRPr="00F6766A">
        <w:rPr>
          <w:lang w:val="en-US"/>
        </w:rPr>
        <w:t xml:space="preserve">p </w:t>
      </w:r>
      <w:r w:rsidR="002A0784" w:rsidRPr="00F6766A">
        <w:rPr>
          <w:lang w:val="en-US"/>
        </w:rPr>
        <w:t>&lt; 0.</w:t>
      </w:r>
      <w:r w:rsidR="00BB73A6" w:rsidRPr="00F6766A">
        <w:rPr>
          <w:lang w:val="en-US"/>
        </w:rPr>
        <w:t>001</w:t>
      </w:r>
      <w:r w:rsidR="0079727F" w:rsidRPr="00F6766A">
        <w:rPr>
          <w:lang w:val="en-US"/>
        </w:rPr>
        <w:t xml:space="preserve">). </w:t>
      </w:r>
      <w:r w:rsidR="00557E61" w:rsidRPr="00F6766A">
        <w:rPr>
          <w:lang w:val="en-US"/>
        </w:rPr>
        <w:t xml:space="preserve">Finally, and as previously stated, </w:t>
      </w:r>
      <w:r w:rsidR="002E77AA" w:rsidRPr="00F6766A">
        <w:rPr>
          <w:lang w:val="en-US"/>
        </w:rPr>
        <w:t xml:space="preserve">resentment was negatively related to both life satisfaction (r </w:t>
      </w:r>
      <w:r w:rsidR="002A0784" w:rsidRPr="00F6766A">
        <w:rPr>
          <w:lang w:val="en-US"/>
        </w:rPr>
        <w:t>= -0.</w:t>
      </w:r>
      <w:r w:rsidR="002E77AA" w:rsidRPr="00F6766A">
        <w:rPr>
          <w:lang w:val="en-US"/>
        </w:rPr>
        <w:t xml:space="preserve">38, p </w:t>
      </w:r>
      <w:r w:rsidR="002A0784" w:rsidRPr="00F6766A">
        <w:rPr>
          <w:lang w:val="en-US"/>
        </w:rPr>
        <w:t>&lt; 0.</w:t>
      </w:r>
      <w:r w:rsidR="002E77AA" w:rsidRPr="00F6766A">
        <w:rPr>
          <w:lang w:val="en-US"/>
        </w:rPr>
        <w:t xml:space="preserve">001) and happiness (r </w:t>
      </w:r>
      <w:r w:rsidR="002A0784" w:rsidRPr="00F6766A">
        <w:rPr>
          <w:lang w:val="en-US"/>
        </w:rPr>
        <w:t>= -0.</w:t>
      </w:r>
      <w:r w:rsidR="002E77AA" w:rsidRPr="00F6766A">
        <w:rPr>
          <w:lang w:val="en-US"/>
        </w:rPr>
        <w:t xml:space="preserve">36, p </w:t>
      </w:r>
      <w:r w:rsidR="002A0784" w:rsidRPr="00F6766A">
        <w:rPr>
          <w:lang w:val="en-US"/>
        </w:rPr>
        <w:t>&lt; 0.</w:t>
      </w:r>
      <w:r w:rsidR="002E77AA" w:rsidRPr="00F6766A">
        <w:rPr>
          <w:lang w:val="en-US"/>
        </w:rPr>
        <w:t>001).</w:t>
      </w:r>
    </w:p>
    <w:p w14:paraId="05B0261C" w14:textId="351ADB4B" w:rsidR="00DB7D87" w:rsidRPr="00F6766A" w:rsidRDefault="00105E3F">
      <w:pPr>
        <w:spacing w:before="440" w:after="0" w:line="240" w:lineRule="auto"/>
        <w:ind w:left="284" w:right="51"/>
        <w:rPr>
          <w:rFonts w:ascii="Century Schoolbook" w:eastAsia="Calibri" w:hAnsi="Century Schoolbook" w:cs="Times New Roman"/>
          <w:b/>
          <w:i/>
          <w:sz w:val="20"/>
          <w:szCs w:val="20"/>
          <w:lang w:val="en-US"/>
        </w:rPr>
      </w:pPr>
      <w:r w:rsidRPr="00F6766A">
        <w:rPr>
          <w:rFonts w:ascii="Century Schoolbook" w:eastAsia="Calibri" w:hAnsi="Century Schoolbook" w:cs="Times New Roman"/>
          <w:b/>
          <w:sz w:val="20"/>
          <w:szCs w:val="20"/>
          <w:lang w:val="en-US"/>
        </w:rPr>
        <w:t>Table 2</w:t>
      </w:r>
    </w:p>
    <w:p w14:paraId="51B2A45D" w14:textId="77777777" w:rsidR="00DB7D87" w:rsidRPr="00F6766A" w:rsidRDefault="00105E3F">
      <w:pPr>
        <w:spacing w:after="0" w:line="240" w:lineRule="auto"/>
        <w:ind w:left="284" w:right="51"/>
        <w:rPr>
          <w:rFonts w:ascii="Century Schoolbook" w:eastAsia="Calibri" w:hAnsi="Century Schoolbook" w:cs="Times New Roman"/>
          <w:i/>
          <w:sz w:val="20"/>
          <w:szCs w:val="20"/>
          <w:lang w:val="en-US"/>
        </w:rPr>
      </w:pPr>
      <w:r w:rsidRPr="00F6766A">
        <w:rPr>
          <w:rFonts w:ascii="Century Schoolbook" w:eastAsia="Calibri" w:hAnsi="Century Schoolbook" w:cs="Times New Roman"/>
          <w:i/>
          <w:sz w:val="20"/>
          <w:szCs w:val="20"/>
          <w:lang w:val="en-US"/>
        </w:rPr>
        <w:t xml:space="preserve">Correlations (Pearson's r) between variables </w:t>
      </w:r>
    </w:p>
    <w:p w14:paraId="4D58535C" w14:textId="77777777" w:rsidR="003E3A00" w:rsidRPr="00F6766A" w:rsidRDefault="003E3A00" w:rsidP="00662E6A">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4"/>
        <w:rPr>
          <w:rFonts w:ascii="Century Schoolbook" w:eastAsia="Times New Roman" w:hAnsi="Century Schoolbook" w:cs="Times New Roman"/>
          <w:i/>
          <w:sz w:val="20"/>
          <w:szCs w:val="20"/>
          <w:lang w:val="en-US"/>
        </w:rPr>
      </w:pPr>
    </w:p>
    <w:tbl>
      <w:tblPr>
        <w:tblW w:w="4667" w:type="pct"/>
        <w:jc w:val="center"/>
        <w:tblCellMar>
          <w:left w:w="91" w:type="dxa"/>
          <w:right w:w="91" w:type="dxa"/>
        </w:tblCellMar>
        <w:tblLook w:val="0000" w:firstRow="0" w:lastRow="0" w:firstColumn="0" w:lastColumn="0" w:noHBand="0" w:noVBand="0"/>
      </w:tblPr>
      <w:tblGrid>
        <w:gridCol w:w="2060"/>
        <w:gridCol w:w="1208"/>
        <w:gridCol w:w="1208"/>
        <w:gridCol w:w="1208"/>
        <w:gridCol w:w="1208"/>
        <w:gridCol w:w="1208"/>
        <w:gridCol w:w="1208"/>
      </w:tblGrid>
      <w:tr w:rsidR="003E3A00" w:rsidRPr="007F2602" w14:paraId="0485ABC0" w14:textId="77777777" w:rsidTr="000377D4">
        <w:trPr>
          <w:cantSplit/>
          <w:trHeight w:val="20"/>
          <w:jc w:val="center"/>
        </w:trPr>
        <w:tc>
          <w:tcPr>
            <w:tcW w:w="1106" w:type="pct"/>
            <w:tcBorders>
              <w:top w:val="single" w:sz="4" w:space="0" w:color="auto"/>
            </w:tcBorders>
            <w:vAlign w:val="center"/>
          </w:tcPr>
          <w:p w14:paraId="5082C684"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Variable</w:t>
            </w:r>
          </w:p>
        </w:tc>
        <w:tc>
          <w:tcPr>
            <w:tcW w:w="649" w:type="pct"/>
            <w:tcBorders>
              <w:top w:val="single" w:sz="4" w:space="0" w:color="auto"/>
            </w:tcBorders>
            <w:vAlign w:val="center"/>
          </w:tcPr>
          <w:p w14:paraId="4406847A"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1</w:t>
            </w:r>
          </w:p>
        </w:tc>
        <w:tc>
          <w:tcPr>
            <w:tcW w:w="649" w:type="pct"/>
            <w:tcBorders>
              <w:top w:val="single" w:sz="4" w:space="0" w:color="auto"/>
            </w:tcBorders>
            <w:vAlign w:val="center"/>
          </w:tcPr>
          <w:p w14:paraId="491523F2"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2</w:t>
            </w:r>
          </w:p>
        </w:tc>
        <w:tc>
          <w:tcPr>
            <w:tcW w:w="649" w:type="pct"/>
            <w:tcBorders>
              <w:top w:val="single" w:sz="4" w:space="0" w:color="auto"/>
            </w:tcBorders>
            <w:vAlign w:val="center"/>
          </w:tcPr>
          <w:p w14:paraId="4B10DCC5"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3</w:t>
            </w:r>
          </w:p>
        </w:tc>
        <w:tc>
          <w:tcPr>
            <w:tcW w:w="649" w:type="pct"/>
            <w:tcBorders>
              <w:top w:val="single" w:sz="4" w:space="0" w:color="auto"/>
            </w:tcBorders>
            <w:vAlign w:val="center"/>
          </w:tcPr>
          <w:p w14:paraId="60F253F2"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4</w:t>
            </w:r>
          </w:p>
        </w:tc>
        <w:tc>
          <w:tcPr>
            <w:tcW w:w="649" w:type="pct"/>
            <w:tcBorders>
              <w:top w:val="single" w:sz="4" w:space="0" w:color="auto"/>
            </w:tcBorders>
            <w:vAlign w:val="center"/>
          </w:tcPr>
          <w:p w14:paraId="4B8B57B6"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5</w:t>
            </w:r>
          </w:p>
        </w:tc>
        <w:tc>
          <w:tcPr>
            <w:tcW w:w="649" w:type="pct"/>
            <w:tcBorders>
              <w:top w:val="single" w:sz="4" w:space="0" w:color="auto"/>
            </w:tcBorders>
            <w:vAlign w:val="center"/>
          </w:tcPr>
          <w:p w14:paraId="3BB0B111" w14:textId="77777777" w:rsidR="00DB7D87" w:rsidRDefault="00105E3F">
            <w:pPr>
              <w:numPr>
                <w:ilvl w:val="12"/>
                <w:numId w:val="0"/>
              </w:numPr>
              <w:spacing w:before="80" w:after="80" w:line="240" w:lineRule="auto"/>
              <w:jc w:val="center"/>
              <w:rPr>
                <w:rFonts w:ascii="Century Schoolbook" w:eastAsia="Times New Roman" w:hAnsi="Century Schoolbook" w:cs="Times New Roman"/>
                <w:b/>
                <w:sz w:val="16"/>
                <w:szCs w:val="16"/>
                <w:lang w:val="es-ES"/>
              </w:rPr>
            </w:pPr>
            <w:r w:rsidRPr="007F2602">
              <w:rPr>
                <w:rFonts w:ascii="Century Schoolbook" w:eastAsia="Times New Roman" w:hAnsi="Century Schoolbook" w:cs="Times New Roman"/>
                <w:b/>
                <w:sz w:val="16"/>
                <w:szCs w:val="16"/>
                <w:lang w:val="es-ES"/>
              </w:rPr>
              <w:t>6</w:t>
            </w:r>
          </w:p>
        </w:tc>
      </w:tr>
      <w:tr w:rsidR="00F8703F" w:rsidRPr="007F2602" w14:paraId="19005ECB" w14:textId="77777777" w:rsidTr="000377D4">
        <w:trPr>
          <w:cantSplit/>
          <w:trHeight w:val="20"/>
          <w:jc w:val="center"/>
        </w:trPr>
        <w:tc>
          <w:tcPr>
            <w:tcW w:w="1106" w:type="pct"/>
            <w:tcBorders>
              <w:top w:val="single" w:sz="4" w:space="0" w:color="auto"/>
            </w:tcBorders>
            <w:vAlign w:val="center"/>
          </w:tcPr>
          <w:p w14:paraId="171A9EAC" w14:textId="2844A481" w:rsidR="00DB7D87" w:rsidRDefault="00105E3F">
            <w:pPr>
              <w:numPr>
                <w:ilvl w:val="12"/>
                <w:numId w:val="0"/>
              </w:numPr>
              <w:spacing w:before="60" w:after="40" w:line="240" w:lineRule="auto"/>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1.</w:t>
            </w:r>
            <w:r w:rsidR="00205F92">
              <w:rPr>
                <w:rFonts w:ascii="Century Schoolbook" w:eastAsia="Times New Roman" w:hAnsi="Century Schoolbook" w:cs="Times New Roman"/>
                <w:sz w:val="16"/>
                <w:szCs w:val="16"/>
                <w:lang w:val="es-ES"/>
              </w:rPr>
              <w:t xml:space="preserve"> </w:t>
            </w:r>
            <w:r w:rsidRPr="007F2602">
              <w:rPr>
                <w:rFonts w:ascii="Century Schoolbook" w:eastAsia="Times New Roman" w:hAnsi="Century Schoolbook" w:cs="Times New Roman"/>
                <w:sz w:val="16"/>
                <w:szCs w:val="16"/>
                <w:lang w:val="es-ES"/>
              </w:rPr>
              <w:t xml:space="preserve">Vital </w:t>
            </w:r>
            <w:proofErr w:type="spellStart"/>
            <w:r w:rsidRPr="007F2602">
              <w:rPr>
                <w:rFonts w:ascii="Century Schoolbook" w:eastAsia="Times New Roman" w:hAnsi="Century Schoolbook" w:cs="Times New Roman"/>
                <w:sz w:val="16"/>
                <w:szCs w:val="16"/>
                <w:lang w:val="es-ES"/>
              </w:rPr>
              <w:t>Satisfaction</w:t>
            </w:r>
            <w:proofErr w:type="spellEnd"/>
          </w:p>
        </w:tc>
        <w:tc>
          <w:tcPr>
            <w:tcW w:w="649" w:type="pct"/>
            <w:tcBorders>
              <w:top w:val="single" w:sz="4" w:space="0" w:color="auto"/>
            </w:tcBorders>
            <w:vAlign w:val="center"/>
          </w:tcPr>
          <w:p w14:paraId="7345EF9E"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w:t>
            </w:r>
          </w:p>
        </w:tc>
        <w:tc>
          <w:tcPr>
            <w:tcW w:w="649" w:type="pct"/>
            <w:tcBorders>
              <w:top w:val="single" w:sz="4" w:space="0" w:color="auto"/>
            </w:tcBorders>
            <w:vAlign w:val="center"/>
          </w:tcPr>
          <w:p w14:paraId="5D067702"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0,62***</w:t>
            </w:r>
          </w:p>
        </w:tc>
        <w:tc>
          <w:tcPr>
            <w:tcW w:w="649" w:type="pct"/>
            <w:tcBorders>
              <w:top w:val="single" w:sz="4" w:space="0" w:color="auto"/>
            </w:tcBorders>
            <w:vAlign w:val="center"/>
          </w:tcPr>
          <w:p w14:paraId="5C10763F"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0,42***</w:t>
            </w:r>
          </w:p>
        </w:tc>
        <w:tc>
          <w:tcPr>
            <w:tcW w:w="649" w:type="pct"/>
            <w:tcBorders>
              <w:top w:val="single" w:sz="4" w:space="0" w:color="auto"/>
            </w:tcBorders>
            <w:vAlign w:val="center"/>
          </w:tcPr>
          <w:p w14:paraId="7E9525A6"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0,34***</w:t>
            </w:r>
          </w:p>
        </w:tc>
        <w:tc>
          <w:tcPr>
            <w:tcW w:w="649" w:type="pct"/>
            <w:tcBorders>
              <w:top w:val="single" w:sz="4" w:space="0" w:color="auto"/>
            </w:tcBorders>
            <w:vAlign w:val="center"/>
          </w:tcPr>
          <w:p w14:paraId="3AD25E8C"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0,54***</w:t>
            </w:r>
          </w:p>
        </w:tc>
        <w:tc>
          <w:tcPr>
            <w:tcW w:w="649" w:type="pct"/>
            <w:tcBorders>
              <w:top w:val="single" w:sz="4" w:space="0" w:color="auto"/>
            </w:tcBorders>
            <w:vAlign w:val="center"/>
          </w:tcPr>
          <w:p w14:paraId="3381E379"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-0,38***</w:t>
            </w:r>
          </w:p>
        </w:tc>
      </w:tr>
      <w:tr w:rsidR="003E3A00" w:rsidRPr="007F2602" w14:paraId="3C376AB4" w14:textId="77777777" w:rsidTr="000377D4">
        <w:trPr>
          <w:cantSplit/>
          <w:trHeight w:val="20"/>
          <w:jc w:val="center"/>
        </w:trPr>
        <w:tc>
          <w:tcPr>
            <w:tcW w:w="1106" w:type="pct"/>
            <w:vAlign w:val="center"/>
          </w:tcPr>
          <w:p w14:paraId="3E415050" w14:textId="5CC5B885" w:rsidR="00DB7D87" w:rsidRDefault="00105E3F">
            <w:pPr>
              <w:numPr>
                <w:ilvl w:val="12"/>
                <w:numId w:val="0"/>
              </w:numPr>
              <w:spacing w:before="40" w:after="40" w:line="240" w:lineRule="auto"/>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2.</w:t>
            </w:r>
            <w:r w:rsidR="00205F92">
              <w:rPr>
                <w:rFonts w:ascii="Century Schoolbook" w:eastAsia="Times New Roman" w:hAnsi="Century Schoolbook" w:cs="Times New Roman"/>
                <w:sz w:val="16"/>
                <w:szCs w:val="16"/>
                <w:lang w:val="es-ES"/>
              </w:rPr>
              <w:t xml:space="preserve"> </w:t>
            </w:r>
            <w:proofErr w:type="spellStart"/>
            <w:r w:rsidRPr="007F2602">
              <w:rPr>
                <w:rFonts w:ascii="Century Schoolbook" w:eastAsia="Times New Roman" w:hAnsi="Century Schoolbook" w:cs="Times New Roman"/>
                <w:sz w:val="16"/>
                <w:szCs w:val="16"/>
                <w:lang w:val="es-ES"/>
              </w:rPr>
              <w:t>Happiness</w:t>
            </w:r>
            <w:proofErr w:type="spellEnd"/>
          </w:p>
        </w:tc>
        <w:tc>
          <w:tcPr>
            <w:tcW w:w="649" w:type="pct"/>
            <w:vAlign w:val="center"/>
          </w:tcPr>
          <w:p w14:paraId="6AB2DA3D"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6A6B3372"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w:t>
            </w:r>
          </w:p>
        </w:tc>
        <w:tc>
          <w:tcPr>
            <w:tcW w:w="649" w:type="pct"/>
            <w:vAlign w:val="center"/>
          </w:tcPr>
          <w:p w14:paraId="2DA17BB9"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0,60***</w:t>
            </w:r>
          </w:p>
        </w:tc>
        <w:tc>
          <w:tcPr>
            <w:tcW w:w="649" w:type="pct"/>
            <w:vAlign w:val="center"/>
          </w:tcPr>
          <w:p w14:paraId="271443D9"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0,49***</w:t>
            </w:r>
          </w:p>
        </w:tc>
        <w:tc>
          <w:tcPr>
            <w:tcW w:w="649" w:type="pct"/>
            <w:vAlign w:val="center"/>
          </w:tcPr>
          <w:p w14:paraId="4F7B94ED"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0,63***</w:t>
            </w:r>
          </w:p>
        </w:tc>
        <w:tc>
          <w:tcPr>
            <w:tcW w:w="649" w:type="pct"/>
            <w:vAlign w:val="center"/>
          </w:tcPr>
          <w:p w14:paraId="530D31AC"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-0,36***</w:t>
            </w:r>
          </w:p>
        </w:tc>
      </w:tr>
      <w:tr w:rsidR="003E3A00" w:rsidRPr="007F2602" w14:paraId="4B4C22B3" w14:textId="77777777" w:rsidTr="000377D4">
        <w:trPr>
          <w:cantSplit/>
          <w:trHeight w:val="20"/>
          <w:jc w:val="center"/>
        </w:trPr>
        <w:tc>
          <w:tcPr>
            <w:tcW w:w="1106" w:type="pct"/>
            <w:vAlign w:val="center"/>
          </w:tcPr>
          <w:p w14:paraId="35053F5A" w14:textId="0F737E6C" w:rsidR="00DB7D87" w:rsidRDefault="00105E3F">
            <w:pPr>
              <w:numPr>
                <w:ilvl w:val="12"/>
                <w:numId w:val="0"/>
              </w:numPr>
              <w:spacing w:before="40" w:after="40" w:line="240" w:lineRule="auto"/>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3.</w:t>
            </w:r>
            <w:r w:rsidR="00205F92">
              <w:rPr>
                <w:rFonts w:ascii="Century Schoolbook" w:eastAsia="Times New Roman" w:hAnsi="Century Schoolbook" w:cs="Times New Roman"/>
                <w:sz w:val="16"/>
                <w:szCs w:val="16"/>
                <w:lang w:val="es-ES"/>
              </w:rPr>
              <w:t xml:space="preserve"> </w:t>
            </w:r>
            <w:proofErr w:type="spellStart"/>
            <w:r w:rsidRPr="007F2602">
              <w:rPr>
                <w:rFonts w:ascii="Century Schoolbook" w:eastAsia="Times New Roman" w:hAnsi="Century Schoolbook" w:cs="Times New Roman"/>
                <w:sz w:val="16"/>
                <w:szCs w:val="16"/>
                <w:lang w:val="es-ES"/>
              </w:rPr>
              <w:t>Self-esteem</w:t>
            </w:r>
            <w:proofErr w:type="spellEnd"/>
          </w:p>
        </w:tc>
        <w:tc>
          <w:tcPr>
            <w:tcW w:w="649" w:type="pct"/>
            <w:vAlign w:val="center"/>
          </w:tcPr>
          <w:p w14:paraId="255C2FDF"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5CA53F1F"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4A73828B"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w:t>
            </w:r>
          </w:p>
        </w:tc>
        <w:tc>
          <w:tcPr>
            <w:tcW w:w="649" w:type="pct"/>
            <w:vAlign w:val="center"/>
          </w:tcPr>
          <w:p w14:paraId="4C63F91E"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0,41***</w:t>
            </w:r>
          </w:p>
        </w:tc>
        <w:tc>
          <w:tcPr>
            <w:tcW w:w="649" w:type="pct"/>
            <w:vAlign w:val="center"/>
          </w:tcPr>
          <w:p w14:paraId="3258DFF2"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0,51***</w:t>
            </w:r>
          </w:p>
        </w:tc>
        <w:tc>
          <w:tcPr>
            <w:tcW w:w="649" w:type="pct"/>
            <w:vAlign w:val="center"/>
          </w:tcPr>
          <w:p w14:paraId="16941DE9"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-0,32***</w:t>
            </w:r>
          </w:p>
        </w:tc>
      </w:tr>
      <w:tr w:rsidR="003E3A00" w:rsidRPr="007F2602" w14:paraId="474F90D9" w14:textId="77777777" w:rsidTr="000377D4">
        <w:trPr>
          <w:cantSplit/>
          <w:trHeight w:val="20"/>
          <w:jc w:val="center"/>
        </w:trPr>
        <w:tc>
          <w:tcPr>
            <w:tcW w:w="1106" w:type="pct"/>
            <w:vAlign w:val="center"/>
          </w:tcPr>
          <w:p w14:paraId="42DC0990" w14:textId="0A0952F4" w:rsidR="00DB7D87" w:rsidRDefault="00B0010C">
            <w:pPr>
              <w:numPr>
                <w:ilvl w:val="12"/>
                <w:numId w:val="0"/>
              </w:numPr>
              <w:spacing w:before="40" w:after="40" w:line="240" w:lineRule="auto"/>
              <w:rPr>
                <w:rFonts w:ascii="Century Schoolbook" w:eastAsia="Times New Roman" w:hAnsi="Century Schoolbook" w:cs="Times New Roman"/>
                <w:sz w:val="16"/>
                <w:szCs w:val="16"/>
                <w:lang w:val="es-ES"/>
              </w:rPr>
            </w:pPr>
            <w:r>
              <w:rPr>
                <w:rFonts w:ascii="Century Schoolbook" w:eastAsia="Times New Roman" w:hAnsi="Century Schoolbook" w:cs="Times New Roman"/>
                <w:sz w:val="16"/>
                <w:szCs w:val="16"/>
                <w:lang w:val="es-ES"/>
              </w:rPr>
              <w:t xml:space="preserve">4. </w:t>
            </w:r>
            <w:proofErr w:type="spellStart"/>
            <w:r w:rsidR="00105E3F" w:rsidRPr="007F2602">
              <w:rPr>
                <w:rFonts w:ascii="Century Schoolbook" w:eastAsia="Times New Roman" w:hAnsi="Century Schoolbook" w:cs="Times New Roman"/>
                <w:sz w:val="16"/>
                <w:szCs w:val="16"/>
                <w:lang w:val="es-ES"/>
              </w:rPr>
              <w:t>Extraversion</w:t>
            </w:r>
            <w:proofErr w:type="spellEnd"/>
          </w:p>
        </w:tc>
        <w:tc>
          <w:tcPr>
            <w:tcW w:w="649" w:type="pct"/>
            <w:vAlign w:val="center"/>
          </w:tcPr>
          <w:p w14:paraId="0E67BFAB"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3D30BB3E"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118C153D"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46178539"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w:t>
            </w:r>
          </w:p>
        </w:tc>
        <w:tc>
          <w:tcPr>
            <w:tcW w:w="649" w:type="pct"/>
            <w:vAlign w:val="center"/>
          </w:tcPr>
          <w:p w14:paraId="0F5EC12A"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0,42***</w:t>
            </w:r>
          </w:p>
        </w:tc>
        <w:tc>
          <w:tcPr>
            <w:tcW w:w="649" w:type="pct"/>
            <w:vAlign w:val="center"/>
          </w:tcPr>
          <w:p w14:paraId="4125197C"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-0,21***</w:t>
            </w:r>
          </w:p>
        </w:tc>
      </w:tr>
      <w:tr w:rsidR="003E3A00" w:rsidRPr="007F2602" w14:paraId="2C0C48F4" w14:textId="77777777" w:rsidTr="000377D4">
        <w:trPr>
          <w:cantSplit/>
          <w:trHeight w:val="20"/>
          <w:jc w:val="center"/>
        </w:trPr>
        <w:tc>
          <w:tcPr>
            <w:tcW w:w="1106" w:type="pct"/>
            <w:vAlign w:val="center"/>
          </w:tcPr>
          <w:p w14:paraId="5274B6C3" w14:textId="6C67A8B3" w:rsidR="00DB7D87" w:rsidRDefault="00105E3F">
            <w:pPr>
              <w:numPr>
                <w:ilvl w:val="12"/>
                <w:numId w:val="0"/>
              </w:numPr>
              <w:spacing w:before="40" w:after="40" w:line="240" w:lineRule="auto"/>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5.</w:t>
            </w:r>
            <w:r w:rsidR="00205F92">
              <w:rPr>
                <w:rFonts w:ascii="Century Schoolbook" w:eastAsia="Times New Roman" w:hAnsi="Century Schoolbook" w:cs="Times New Roman"/>
                <w:sz w:val="16"/>
                <w:szCs w:val="16"/>
                <w:lang w:val="es-ES"/>
              </w:rPr>
              <w:t xml:space="preserve"> </w:t>
            </w:r>
            <w:proofErr w:type="spellStart"/>
            <w:r w:rsidRPr="007F2602">
              <w:rPr>
                <w:rFonts w:ascii="Century Schoolbook" w:eastAsia="Times New Roman" w:hAnsi="Century Schoolbook" w:cs="Times New Roman"/>
                <w:sz w:val="16"/>
                <w:szCs w:val="16"/>
                <w:lang w:val="es-ES"/>
              </w:rPr>
              <w:t>Self-realisation</w:t>
            </w:r>
            <w:proofErr w:type="spellEnd"/>
          </w:p>
        </w:tc>
        <w:tc>
          <w:tcPr>
            <w:tcW w:w="649" w:type="pct"/>
            <w:vAlign w:val="center"/>
          </w:tcPr>
          <w:p w14:paraId="62944030"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6C6F5A1C"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06E0DADD"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7B38F8F8"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vAlign w:val="center"/>
          </w:tcPr>
          <w:p w14:paraId="53B43422"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w:t>
            </w:r>
          </w:p>
        </w:tc>
        <w:tc>
          <w:tcPr>
            <w:tcW w:w="649" w:type="pct"/>
            <w:vAlign w:val="center"/>
          </w:tcPr>
          <w:p w14:paraId="4340E7E0"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-0,39***</w:t>
            </w:r>
          </w:p>
        </w:tc>
      </w:tr>
      <w:tr w:rsidR="003E3A00" w:rsidRPr="007F2602" w14:paraId="57E1FB18" w14:textId="77777777" w:rsidTr="000377D4">
        <w:trPr>
          <w:cantSplit/>
          <w:trHeight w:val="20"/>
          <w:jc w:val="center"/>
        </w:trPr>
        <w:tc>
          <w:tcPr>
            <w:tcW w:w="1106" w:type="pct"/>
            <w:tcBorders>
              <w:bottom w:val="single" w:sz="4" w:space="0" w:color="auto"/>
            </w:tcBorders>
            <w:vAlign w:val="center"/>
          </w:tcPr>
          <w:p w14:paraId="6E57848A" w14:textId="06F01314" w:rsidR="00DB7D87" w:rsidRDefault="00B0010C">
            <w:pPr>
              <w:numPr>
                <w:ilvl w:val="12"/>
                <w:numId w:val="0"/>
              </w:numPr>
              <w:spacing w:before="40" w:after="60" w:line="240" w:lineRule="auto"/>
              <w:rPr>
                <w:rFonts w:ascii="Century Schoolbook" w:eastAsia="Times New Roman" w:hAnsi="Century Schoolbook" w:cs="Times New Roman"/>
                <w:sz w:val="16"/>
                <w:szCs w:val="16"/>
                <w:lang w:val="es-ES"/>
              </w:rPr>
            </w:pPr>
            <w:r>
              <w:rPr>
                <w:rFonts w:ascii="Century Schoolbook" w:eastAsia="Times New Roman" w:hAnsi="Century Schoolbook" w:cs="Times New Roman"/>
                <w:sz w:val="16"/>
                <w:szCs w:val="16"/>
                <w:lang w:val="es-ES"/>
              </w:rPr>
              <w:t xml:space="preserve">6. </w:t>
            </w:r>
            <w:proofErr w:type="spellStart"/>
            <w:r w:rsidR="00105E3F" w:rsidRPr="007F2602">
              <w:rPr>
                <w:rFonts w:ascii="Century Schoolbook" w:eastAsia="Times New Roman" w:hAnsi="Century Schoolbook" w:cs="Times New Roman"/>
                <w:sz w:val="16"/>
                <w:szCs w:val="16"/>
                <w:lang w:val="es-ES"/>
              </w:rPr>
              <w:t>Resentment</w:t>
            </w:r>
            <w:proofErr w:type="spellEnd"/>
          </w:p>
        </w:tc>
        <w:tc>
          <w:tcPr>
            <w:tcW w:w="649" w:type="pct"/>
            <w:tcBorders>
              <w:bottom w:val="single" w:sz="4" w:space="0" w:color="auto"/>
            </w:tcBorders>
            <w:vAlign w:val="center"/>
          </w:tcPr>
          <w:p w14:paraId="2E84A269"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tcBorders>
              <w:bottom w:val="single" w:sz="4" w:space="0" w:color="auto"/>
            </w:tcBorders>
            <w:vAlign w:val="center"/>
          </w:tcPr>
          <w:p w14:paraId="31576EC9"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tcBorders>
              <w:bottom w:val="single" w:sz="4" w:space="0" w:color="auto"/>
            </w:tcBorders>
            <w:vAlign w:val="center"/>
          </w:tcPr>
          <w:p w14:paraId="0241EA4B"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tcBorders>
              <w:bottom w:val="single" w:sz="4" w:space="0" w:color="auto"/>
            </w:tcBorders>
            <w:vAlign w:val="center"/>
          </w:tcPr>
          <w:p w14:paraId="35C5E77C"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tcBorders>
              <w:bottom w:val="single" w:sz="4" w:space="0" w:color="auto"/>
            </w:tcBorders>
            <w:vAlign w:val="center"/>
          </w:tcPr>
          <w:p w14:paraId="044E4849" w14:textId="77777777" w:rsidR="003E3A00" w:rsidRPr="007F2602" w:rsidRDefault="003E3A00" w:rsidP="000377D4">
            <w:pPr>
              <w:numPr>
                <w:ilvl w:val="12"/>
                <w:numId w:val="0"/>
              </w:numPr>
              <w:spacing w:after="0" w:line="240" w:lineRule="auto"/>
              <w:jc w:val="center"/>
              <w:rPr>
                <w:rFonts w:ascii="Century Schoolbook" w:eastAsia="Times New Roman" w:hAnsi="Century Schoolbook" w:cs="Times New Roman"/>
                <w:sz w:val="16"/>
                <w:szCs w:val="16"/>
                <w:lang w:val="es-ES"/>
              </w:rPr>
            </w:pPr>
          </w:p>
        </w:tc>
        <w:tc>
          <w:tcPr>
            <w:tcW w:w="649" w:type="pct"/>
            <w:tcBorders>
              <w:bottom w:val="single" w:sz="4" w:space="0" w:color="auto"/>
            </w:tcBorders>
            <w:vAlign w:val="center"/>
          </w:tcPr>
          <w:p w14:paraId="4A37C088" w14:textId="77777777" w:rsidR="00DB7D87" w:rsidRDefault="00105E3F">
            <w:pPr>
              <w:numPr>
                <w:ilvl w:val="12"/>
                <w:numId w:val="0"/>
              </w:numPr>
              <w:spacing w:after="0" w:line="240" w:lineRule="auto"/>
              <w:jc w:val="center"/>
              <w:rPr>
                <w:rFonts w:ascii="Century Schoolbook" w:eastAsia="Times New Roman" w:hAnsi="Century Schoolbook" w:cs="Times New Roman"/>
                <w:sz w:val="16"/>
                <w:szCs w:val="16"/>
                <w:lang w:val="es-ES"/>
              </w:rPr>
            </w:pPr>
            <w:r w:rsidRPr="007F2602">
              <w:rPr>
                <w:rFonts w:ascii="Century Schoolbook" w:eastAsia="Times New Roman" w:hAnsi="Century Schoolbook" w:cs="Times New Roman"/>
                <w:sz w:val="16"/>
                <w:szCs w:val="16"/>
                <w:lang w:val="es-ES"/>
              </w:rPr>
              <w:t>-</w:t>
            </w:r>
          </w:p>
        </w:tc>
      </w:tr>
    </w:tbl>
    <w:p w14:paraId="136AB1D2" w14:textId="77777777" w:rsidR="00DB7D87" w:rsidRDefault="00105E3F">
      <w:pPr>
        <w:numPr>
          <w:ilvl w:val="12"/>
          <w:numId w:val="0"/>
        </w:numPr>
        <w:tabs>
          <w:tab w:val="left" w:pos="-1200"/>
          <w:tab w:val="left" w:pos="-72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426" w:right="1469"/>
        <w:rPr>
          <w:rFonts w:ascii="Century Schoolbook" w:eastAsia="Times New Roman" w:hAnsi="Century Schoolbook" w:cs="Times New Roman"/>
          <w:sz w:val="14"/>
          <w:szCs w:val="14"/>
          <w:lang w:val="es-ES"/>
        </w:rPr>
      </w:pPr>
      <w:r w:rsidRPr="007F2602">
        <w:rPr>
          <w:rFonts w:ascii="Century Schoolbook" w:eastAsia="Times New Roman" w:hAnsi="Century Schoolbook" w:cs="Times New Roman"/>
          <w:i/>
          <w:sz w:val="14"/>
          <w:szCs w:val="14"/>
          <w:lang w:val="es-ES"/>
        </w:rPr>
        <w:t>Note</w:t>
      </w:r>
      <w:r w:rsidR="00F63DA5" w:rsidRPr="007F2602">
        <w:rPr>
          <w:rFonts w:ascii="Century Schoolbook" w:eastAsia="Times New Roman" w:hAnsi="Century Schoolbook" w:cs="Times New Roman"/>
          <w:i/>
          <w:sz w:val="14"/>
          <w:szCs w:val="14"/>
          <w:lang w:val="es-ES"/>
        </w:rPr>
        <w:t xml:space="preserve">: </w:t>
      </w:r>
      <w:r w:rsidRPr="007F2602">
        <w:rPr>
          <w:rFonts w:ascii="Century Schoolbook" w:eastAsia="Times New Roman" w:hAnsi="Century Schoolbook" w:cs="Times New Roman"/>
          <w:sz w:val="14"/>
          <w:szCs w:val="14"/>
          <w:lang w:val="es-ES"/>
        </w:rPr>
        <w:t xml:space="preserve">N = 391. </w:t>
      </w:r>
      <w:r w:rsidRPr="007F2602">
        <w:rPr>
          <w:rFonts w:ascii="Century Schoolbook" w:eastAsia="Times New Roman" w:hAnsi="Century Schoolbook" w:cs="Times New Roman"/>
          <w:i/>
          <w:sz w:val="14"/>
          <w:szCs w:val="14"/>
          <w:lang w:val="es-ES"/>
        </w:rPr>
        <w:t xml:space="preserve">*p </w:t>
      </w:r>
      <w:r w:rsidRPr="007F2602">
        <w:rPr>
          <w:rFonts w:ascii="Century Schoolbook" w:eastAsia="Times New Roman" w:hAnsi="Century Schoolbook" w:cs="Times New Roman"/>
          <w:sz w:val="14"/>
          <w:szCs w:val="14"/>
          <w:lang w:val="es-ES"/>
        </w:rPr>
        <w:t xml:space="preserve">&lt; 0.05; </w:t>
      </w:r>
      <w:r w:rsidRPr="007F2602">
        <w:rPr>
          <w:rFonts w:ascii="Century Schoolbook" w:eastAsia="Times New Roman" w:hAnsi="Century Schoolbook" w:cs="Times New Roman"/>
          <w:i/>
          <w:sz w:val="14"/>
          <w:szCs w:val="14"/>
          <w:lang w:val="es-ES"/>
        </w:rPr>
        <w:t xml:space="preserve">**p </w:t>
      </w:r>
      <w:r w:rsidRPr="007F2602">
        <w:rPr>
          <w:rFonts w:ascii="Century Schoolbook" w:eastAsia="Times New Roman" w:hAnsi="Century Schoolbook" w:cs="Times New Roman"/>
          <w:sz w:val="14"/>
          <w:szCs w:val="14"/>
          <w:lang w:val="es-ES"/>
        </w:rPr>
        <w:t xml:space="preserve">&lt; 0.01; </w:t>
      </w:r>
      <w:r w:rsidRPr="007F2602">
        <w:rPr>
          <w:rFonts w:ascii="Century Schoolbook" w:eastAsia="Times New Roman" w:hAnsi="Century Schoolbook" w:cs="Times New Roman"/>
          <w:i/>
          <w:sz w:val="14"/>
          <w:szCs w:val="14"/>
          <w:lang w:val="es-ES"/>
        </w:rPr>
        <w:t xml:space="preserve">***p </w:t>
      </w:r>
      <w:r w:rsidRPr="007F2602">
        <w:rPr>
          <w:rFonts w:ascii="Century Schoolbook" w:eastAsia="Times New Roman" w:hAnsi="Century Schoolbook" w:cs="Times New Roman"/>
          <w:sz w:val="14"/>
          <w:szCs w:val="14"/>
          <w:lang w:val="es-ES"/>
        </w:rPr>
        <w:t>&lt; 0.001</w:t>
      </w:r>
      <w:r w:rsidR="00D139FB">
        <w:rPr>
          <w:rFonts w:ascii="Century Schoolbook" w:eastAsia="Times New Roman" w:hAnsi="Century Schoolbook" w:cs="Times New Roman"/>
          <w:sz w:val="14"/>
          <w:szCs w:val="14"/>
          <w:lang w:val="es-ES"/>
        </w:rPr>
        <w:t>.</w:t>
      </w:r>
    </w:p>
    <w:p w14:paraId="649940C0" w14:textId="77777777" w:rsidR="0025255F" w:rsidRDefault="0025255F">
      <w:pPr>
        <w:numPr>
          <w:ilvl w:val="12"/>
          <w:numId w:val="0"/>
        </w:numPr>
        <w:tabs>
          <w:tab w:val="left" w:pos="-1200"/>
          <w:tab w:val="left" w:pos="-72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426" w:right="1469"/>
        <w:rPr>
          <w:rFonts w:ascii="Century Schoolbook" w:eastAsia="Times New Roman" w:hAnsi="Century Schoolbook" w:cs="Times New Roman"/>
          <w:i/>
          <w:sz w:val="14"/>
          <w:szCs w:val="14"/>
          <w:lang w:val="es-ES"/>
        </w:rPr>
      </w:pPr>
    </w:p>
    <w:p w14:paraId="7F34808E" w14:textId="77777777" w:rsidR="00DB7D87" w:rsidRDefault="00877DE3">
      <w:pPr>
        <w:pStyle w:val="Ttulo2"/>
        <w:spacing w:before="440" w:after="0"/>
        <w:ind w:right="51"/>
      </w:pPr>
      <w:proofErr w:type="spellStart"/>
      <w:r w:rsidRPr="00E13F4C">
        <w:t>Predictors</w:t>
      </w:r>
      <w:proofErr w:type="spellEnd"/>
      <w:r w:rsidRPr="00E13F4C">
        <w:t xml:space="preserve"> </w:t>
      </w:r>
      <w:proofErr w:type="spellStart"/>
      <w:r w:rsidRPr="00E13F4C">
        <w:t>of</w:t>
      </w:r>
      <w:proofErr w:type="spellEnd"/>
      <w:r w:rsidRPr="00E13F4C">
        <w:t xml:space="preserve"> </w:t>
      </w:r>
      <w:proofErr w:type="spellStart"/>
      <w:r w:rsidRPr="00F8703F">
        <w:t>subjective</w:t>
      </w:r>
      <w:proofErr w:type="spellEnd"/>
      <w:r w:rsidRPr="00F8703F">
        <w:t xml:space="preserve"> </w:t>
      </w:r>
      <w:proofErr w:type="spellStart"/>
      <w:r w:rsidRPr="00E13F4C">
        <w:t>well-being</w:t>
      </w:r>
      <w:proofErr w:type="spellEnd"/>
    </w:p>
    <w:p w14:paraId="1C34BB6D" w14:textId="42E82562" w:rsidR="00DB7D87" w:rsidRPr="00F6766A" w:rsidRDefault="005A4630">
      <w:pPr>
        <w:pStyle w:val="Prrafodelista"/>
        <w:spacing w:before="200" w:after="0"/>
        <w:ind w:right="51"/>
        <w:rPr>
          <w:lang w:val="en-US"/>
        </w:rPr>
      </w:pPr>
      <w:r w:rsidRPr="00F6766A">
        <w:rPr>
          <w:lang w:val="en-US"/>
        </w:rPr>
        <w:t xml:space="preserve">After finding </w:t>
      </w:r>
      <w:r w:rsidR="00756F0C" w:rsidRPr="00F6766A">
        <w:rPr>
          <w:lang w:val="en-US"/>
        </w:rPr>
        <w:t xml:space="preserve">support </w:t>
      </w:r>
      <w:r w:rsidR="00105E3F" w:rsidRPr="00F6766A">
        <w:rPr>
          <w:lang w:val="en-US"/>
        </w:rPr>
        <w:t xml:space="preserve">for hypotheses 1, 2, 3 and 4 in their first assumption, support was sought for the second </w:t>
      </w:r>
      <w:r w:rsidR="00E0021C" w:rsidRPr="00F6766A">
        <w:rPr>
          <w:lang w:val="en-US"/>
        </w:rPr>
        <w:t xml:space="preserve">assumption of these same hypotheses </w:t>
      </w:r>
      <w:r w:rsidR="00AD3134" w:rsidRPr="00F6766A">
        <w:rPr>
          <w:lang w:val="en-US"/>
        </w:rPr>
        <w:t xml:space="preserve">by means of a </w:t>
      </w:r>
      <w:r w:rsidR="00105E3F" w:rsidRPr="00F6766A">
        <w:rPr>
          <w:lang w:val="en-US"/>
        </w:rPr>
        <w:t xml:space="preserve">hierarchical regression </w:t>
      </w:r>
      <w:r w:rsidR="00AD3134" w:rsidRPr="00F6766A">
        <w:rPr>
          <w:lang w:val="en-US"/>
        </w:rPr>
        <w:t xml:space="preserve">analysis </w:t>
      </w:r>
      <w:r w:rsidR="00105E3F" w:rsidRPr="00F6766A">
        <w:rPr>
          <w:lang w:val="en-US"/>
        </w:rPr>
        <w:t xml:space="preserve">using </w:t>
      </w:r>
      <w:r w:rsidR="00000041" w:rsidRPr="00F6766A">
        <w:rPr>
          <w:lang w:val="en-US"/>
        </w:rPr>
        <w:t>the stepwise method</w:t>
      </w:r>
      <w:r w:rsidR="008A6BC7" w:rsidRPr="00F6766A">
        <w:rPr>
          <w:lang w:val="en-US"/>
        </w:rPr>
        <w:t xml:space="preserve">, </w:t>
      </w:r>
      <w:r w:rsidR="00000041" w:rsidRPr="00F6766A">
        <w:rPr>
          <w:lang w:val="en-US"/>
        </w:rPr>
        <w:t xml:space="preserve">testing </w:t>
      </w:r>
      <w:r w:rsidR="00711BC9" w:rsidRPr="00F6766A">
        <w:rPr>
          <w:lang w:val="en-US"/>
        </w:rPr>
        <w:t xml:space="preserve">whether self-esteem, extraversion, </w:t>
      </w:r>
      <w:proofErr w:type="spellStart"/>
      <w:r w:rsidR="00B0010C" w:rsidRPr="00B0010C">
        <w:rPr>
          <w:lang w:val="en-US"/>
        </w:rPr>
        <w:t>self-realisation</w:t>
      </w:r>
      <w:proofErr w:type="spellEnd"/>
      <w:r w:rsidR="00B0010C">
        <w:rPr>
          <w:lang w:val="en-US"/>
        </w:rPr>
        <w:t xml:space="preserve"> </w:t>
      </w:r>
      <w:r w:rsidR="00711BC9" w:rsidRPr="00F6766A">
        <w:rPr>
          <w:lang w:val="en-US"/>
        </w:rPr>
        <w:t xml:space="preserve">and resentment </w:t>
      </w:r>
      <w:r w:rsidR="00000041" w:rsidRPr="00F6766A">
        <w:rPr>
          <w:lang w:val="en-US"/>
        </w:rPr>
        <w:t xml:space="preserve">could predict </w:t>
      </w:r>
      <w:r w:rsidR="00E0021C" w:rsidRPr="00F6766A">
        <w:rPr>
          <w:lang w:val="en-US"/>
        </w:rPr>
        <w:t>life</w:t>
      </w:r>
      <w:r w:rsidR="00711BC9" w:rsidRPr="00F6766A">
        <w:rPr>
          <w:lang w:val="en-US"/>
        </w:rPr>
        <w:t xml:space="preserve"> satisfaction </w:t>
      </w:r>
      <w:r w:rsidR="00E0021C" w:rsidRPr="00F6766A">
        <w:rPr>
          <w:lang w:val="en-US"/>
        </w:rPr>
        <w:t xml:space="preserve">and happiness. </w:t>
      </w:r>
      <w:r w:rsidR="00C271F8" w:rsidRPr="00F6766A">
        <w:rPr>
          <w:lang w:val="en-US"/>
        </w:rPr>
        <w:t xml:space="preserve">Support for hypothesis 5 was also </w:t>
      </w:r>
      <w:r w:rsidR="00A64AC9" w:rsidRPr="00F6766A">
        <w:rPr>
          <w:lang w:val="en-US"/>
        </w:rPr>
        <w:t xml:space="preserve">sought </w:t>
      </w:r>
      <w:r w:rsidR="008A6BC7" w:rsidRPr="00F6766A">
        <w:rPr>
          <w:lang w:val="en-US"/>
        </w:rPr>
        <w:t xml:space="preserve">by </w:t>
      </w:r>
      <w:r w:rsidR="00C271F8" w:rsidRPr="00F6766A">
        <w:rPr>
          <w:lang w:val="en-US"/>
        </w:rPr>
        <w:t xml:space="preserve">comparing </w:t>
      </w:r>
      <w:r w:rsidR="00711BC9" w:rsidRPr="00F6766A">
        <w:rPr>
          <w:lang w:val="en-US"/>
        </w:rPr>
        <w:t>the predictive weight of these psychological variables with the predictive weight of the sociodemographic variables</w:t>
      </w:r>
      <w:r w:rsidR="00000041" w:rsidRPr="00F6766A">
        <w:rPr>
          <w:lang w:val="en-US"/>
        </w:rPr>
        <w:t>.</w:t>
      </w:r>
    </w:p>
    <w:p w14:paraId="5F370072" w14:textId="77777777" w:rsidR="007851C8" w:rsidRDefault="00105E3F">
      <w:pPr>
        <w:pStyle w:val="Prrafodelista"/>
        <w:spacing w:after="0"/>
        <w:ind w:right="51"/>
        <w:rPr>
          <w:lang w:val="en-US"/>
        </w:rPr>
      </w:pPr>
      <w:r w:rsidRPr="00F6766A">
        <w:rPr>
          <w:lang w:val="en-US"/>
        </w:rPr>
        <w:t xml:space="preserve">In </w:t>
      </w:r>
      <w:r w:rsidR="00711BC9" w:rsidRPr="00F6766A">
        <w:rPr>
          <w:lang w:val="en-US"/>
        </w:rPr>
        <w:t xml:space="preserve">model </w:t>
      </w:r>
      <w:r w:rsidR="00394604" w:rsidRPr="00F6766A">
        <w:rPr>
          <w:lang w:val="en-US"/>
        </w:rPr>
        <w:t xml:space="preserve">1, </w:t>
      </w:r>
      <w:r w:rsidR="00711BC9" w:rsidRPr="00F6766A">
        <w:rPr>
          <w:lang w:val="en-US"/>
        </w:rPr>
        <w:t xml:space="preserve">only </w:t>
      </w:r>
      <w:r w:rsidR="002623D4" w:rsidRPr="00F6766A">
        <w:rPr>
          <w:lang w:val="en-US"/>
        </w:rPr>
        <w:t xml:space="preserve">the socio-demographic variables </w:t>
      </w:r>
      <w:r w:rsidR="00711BC9" w:rsidRPr="00F6766A">
        <w:rPr>
          <w:lang w:val="en-US"/>
        </w:rPr>
        <w:t xml:space="preserve">were introduced </w:t>
      </w:r>
      <w:proofErr w:type="gramStart"/>
      <w:r w:rsidR="00711BC9" w:rsidRPr="00F6766A">
        <w:rPr>
          <w:lang w:val="en-US"/>
        </w:rPr>
        <w:t xml:space="preserve">in order </w:t>
      </w:r>
      <w:r w:rsidR="00633DDF" w:rsidRPr="00F6766A">
        <w:rPr>
          <w:lang w:val="en-US"/>
        </w:rPr>
        <w:t>to</w:t>
      </w:r>
      <w:proofErr w:type="gramEnd"/>
      <w:r w:rsidR="00633DDF" w:rsidRPr="00F6766A">
        <w:rPr>
          <w:lang w:val="en-US"/>
        </w:rPr>
        <w:t xml:space="preserve"> control for them, while in the second model, </w:t>
      </w:r>
      <w:r w:rsidR="00FC428B" w:rsidRPr="00F6766A">
        <w:rPr>
          <w:lang w:val="en-US"/>
        </w:rPr>
        <w:t>psychological</w:t>
      </w:r>
      <w:r w:rsidR="00633DDF" w:rsidRPr="00F6766A">
        <w:rPr>
          <w:lang w:val="en-US"/>
        </w:rPr>
        <w:t xml:space="preserve"> variables were introduced in </w:t>
      </w:r>
      <w:r w:rsidR="00D23900" w:rsidRPr="00F6766A">
        <w:rPr>
          <w:lang w:val="en-US"/>
        </w:rPr>
        <w:t>addition to these</w:t>
      </w:r>
      <w:r w:rsidR="008A36BA" w:rsidRPr="00F6766A">
        <w:rPr>
          <w:lang w:val="en-US"/>
        </w:rPr>
        <w:t xml:space="preserve">. </w:t>
      </w:r>
      <w:r w:rsidR="007C4C6E" w:rsidRPr="00F6766A">
        <w:rPr>
          <w:lang w:val="en-US"/>
        </w:rPr>
        <w:t xml:space="preserve">Previously, </w:t>
      </w:r>
      <w:r w:rsidR="00633DDF" w:rsidRPr="00F6766A">
        <w:rPr>
          <w:lang w:val="en-US"/>
        </w:rPr>
        <w:t xml:space="preserve">compliance with the application conditions and assumptions </w:t>
      </w:r>
      <w:r w:rsidR="007C4C6E" w:rsidRPr="00F6766A">
        <w:rPr>
          <w:lang w:val="en-US"/>
        </w:rPr>
        <w:t xml:space="preserve">was </w:t>
      </w:r>
      <w:r w:rsidR="00FC428B" w:rsidRPr="00F6766A">
        <w:rPr>
          <w:lang w:val="en-US"/>
        </w:rPr>
        <w:t>verified</w:t>
      </w:r>
      <w:r w:rsidR="007B25B9" w:rsidRPr="00F6766A">
        <w:rPr>
          <w:lang w:val="en-US"/>
        </w:rPr>
        <w:t xml:space="preserve">, </w:t>
      </w:r>
      <w:r w:rsidR="00633DDF" w:rsidRPr="00F6766A">
        <w:rPr>
          <w:lang w:val="en-US"/>
        </w:rPr>
        <w:t xml:space="preserve">such as the confirmation of independence of </w:t>
      </w:r>
      <w:r w:rsidR="00FC428B" w:rsidRPr="00F6766A">
        <w:rPr>
          <w:lang w:val="en-US"/>
        </w:rPr>
        <w:t xml:space="preserve">residuals by the </w:t>
      </w:r>
      <w:r w:rsidR="00342186" w:rsidRPr="00F6766A">
        <w:rPr>
          <w:lang w:val="en-US"/>
        </w:rPr>
        <w:t>Durbin-Watson</w:t>
      </w:r>
      <w:r w:rsidR="00FC428B" w:rsidRPr="00F6766A">
        <w:rPr>
          <w:lang w:val="en-US"/>
        </w:rPr>
        <w:t xml:space="preserve"> statistic</w:t>
      </w:r>
      <w:r w:rsidR="007C4C6E" w:rsidRPr="00F6766A">
        <w:rPr>
          <w:lang w:val="en-US"/>
        </w:rPr>
        <w:t xml:space="preserve">, the confirmation </w:t>
      </w:r>
      <w:r w:rsidR="003744D4" w:rsidRPr="00F6766A">
        <w:rPr>
          <w:lang w:val="en-US"/>
        </w:rPr>
        <w:t xml:space="preserve">of normality of </w:t>
      </w:r>
      <w:r w:rsidR="00633DDF" w:rsidRPr="00F6766A">
        <w:rPr>
          <w:lang w:val="en-US"/>
        </w:rPr>
        <w:t xml:space="preserve">the distribution </w:t>
      </w:r>
      <w:r w:rsidR="00665203" w:rsidRPr="00F6766A">
        <w:rPr>
          <w:lang w:val="en-US"/>
        </w:rPr>
        <w:t xml:space="preserve">plots </w:t>
      </w:r>
      <w:r w:rsidR="00633DDF" w:rsidRPr="00F6766A">
        <w:rPr>
          <w:lang w:val="en-US"/>
        </w:rPr>
        <w:t xml:space="preserve">of such </w:t>
      </w:r>
      <w:r w:rsidR="007A6AA6" w:rsidRPr="00F6766A">
        <w:rPr>
          <w:lang w:val="en-US"/>
        </w:rPr>
        <w:t xml:space="preserve">residuals and </w:t>
      </w:r>
      <w:r w:rsidR="003744D4" w:rsidRPr="00F6766A">
        <w:rPr>
          <w:lang w:val="en-US"/>
        </w:rPr>
        <w:t xml:space="preserve">compliance with </w:t>
      </w:r>
      <w:r w:rsidR="00633DDF" w:rsidRPr="00F6766A">
        <w:rPr>
          <w:lang w:val="en-US"/>
        </w:rPr>
        <w:t xml:space="preserve">the assumptions </w:t>
      </w:r>
      <w:r w:rsidR="00833CDB" w:rsidRPr="00F6766A">
        <w:rPr>
          <w:lang w:val="en-US"/>
        </w:rPr>
        <w:t>of linearity and homoscedasticity</w:t>
      </w:r>
      <w:r w:rsidR="00494D17" w:rsidRPr="00F6766A">
        <w:rPr>
          <w:lang w:val="en-US"/>
        </w:rPr>
        <w:t xml:space="preserve">. </w:t>
      </w:r>
    </w:p>
    <w:p w14:paraId="2E07178B" w14:textId="3AD38235" w:rsidR="00DB7D87" w:rsidRPr="00F6766A" w:rsidRDefault="00665203">
      <w:pPr>
        <w:pStyle w:val="Prrafodelista"/>
        <w:spacing w:after="0"/>
        <w:ind w:right="51"/>
        <w:rPr>
          <w:lang w:val="en-US"/>
        </w:rPr>
      </w:pPr>
      <w:r w:rsidRPr="00F6766A">
        <w:rPr>
          <w:lang w:val="en-US"/>
        </w:rPr>
        <w:lastRenderedPageBreak/>
        <w:t>Finally</w:t>
      </w:r>
      <w:r w:rsidR="00925E23" w:rsidRPr="00F6766A">
        <w:rPr>
          <w:lang w:val="en-US"/>
        </w:rPr>
        <w:t xml:space="preserve">, the non-existence of </w:t>
      </w:r>
      <w:r w:rsidR="00494D17" w:rsidRPr="00F6766A">
        <w:rPr>
          <w:lang w:val="en-US"/>
        </w:rPr>
        <w:t>multicollinearity was confirmed by means of the tolerance and variance inflation factor. Accordingly</w:t>
      </w:r>
      <w:r w:rsidR="00440546" w:rsidRPr="00F6766A">
        <w:rPr>
          <w:lang w:val="en-US"/>
        </w:rPr>
        <w:t xml:space="preserve">, </w:t>
      </w:r>
      <w:r w:rsidR="00494D17" w:rsidRPr="00F6766A">
        <w:rPr>
          <w:lang w:val="en-US"/>
        </w:rPr>
        <w:t>the conclusions of the model are considered valid.</w:t>
      </w:r>
    </w:p>
    <w:p w14:paraId="611F0C41" w14:textId="63FBDA52" w:rsidR="00DB7D87" w:rsidRDefault="00105E3F">
      <w:pPr>
        <w:pStyle w:val="Prrafodelista"/>
        <w:spacing w:after="0"/>
        <w:ind w:right="51"/>
        <w:rPr>
          <w:lang w:val="en-US"/>
        </w:rPr>
      </w:pPr>
      <w:r w:rsidRPr="00F6766A">
        <w:rPr>
          <w:lang w:val="en-US"/>
        </w:rPr>
        <w:t>Life satisfaction was the first variable to be explained (see table 3)</w:t>
      </w:r>
      <w:r w:rsidR="00AE0667" w:rsidRPr="00F6766A">
        <w:rPr>
          <w:lang w:val="en-US"/>
        </w:rPr>
        <w:t xml:space="preserve">. </w:t>
      </w:r>
      <w:r w:rsidR="00C159BD" w:rsidRPr="00F6766A">
        <w:rPr>
          <w:lang w:val="en-US"/>
        </w:rPr>
        <w:t xml:space="preserve">The variance </w:t>
      </w:r>
      <w:r w:rsidR="00494D17" w:rsidRPr="00F6766A">
        <w:rPr>
          <w:lang w:val="en-US"/>
        </w:rPr>
        <w:t xml:space="preserve">explained by the sociodemographic variables </w:t>
      </w:r>
      <w:r w:rsidR="002B7660" w:rsidRPr="00F6766A">
        <w:rPr>
          <w:lang w:val="en-US"/>
        </w:rPr>
        <w:t xml:space="preserve">in model one </w:t>
      </w:r>
      <w:r w:rsidR="00B9125C" w:rsidRPr="00F6766A">
        <w:rPr>
          <w:lang w:val="en-US"/>
        </w:rPr>
        <w:t>was 2.</w:t>
      </w:r>
      <w:r w:rsidR="00494D17" w:rsidRPr="00F6766A">
        <w:rPr>
          <w:lang w:val="en-US"/>
        </w:rPr>
        <w:t>3% (R</w:t>
      </w:r>
      <w:r w:rsidR="00494D17" w:rsidRPr="00F6766A">
        <w:rPr>
          <w:vertAlign w:val="superscript"/>
          <w:lang w:val="en-US"/>
        </w:rPr>
        <w:t>2</w:t>
      </w:r>
      <w:r w:rsidR="00B0010C">
        <w:rPr>
          <w:vertAlign w:val="superscript"/>
          <w:lang w:val="en-US"/>
        </w:rPr>
        <w:t xml:space="preserve"> </w:t>
      </w:r>
      <w:r w:rsidR="00B9125C" w:rsidRPr="00F6766A">
        <w:rPr>
          <w:lang w:val="en-US"/>
        </w:rPr>
        <w:t>=</w:t>
      </w:r>
      <w:r w:rsidR="00007265">
        <w:rPr>
          <w:lang w:val="en-US"/>
        </w:rPr>
        <w:t xml:space="preserve"> </w:t>
      </w:r>
      <w:r w:rsidR="00B9125C" w:rsidRPr="00F6766A">
        <w:rPr>
          <w:lang w:val="en-US"/>
        </w:rPr>
        <w:t>0.</w:t>
      </w:r>
      <w:r w:rsidR="00494D17" w:rsidRPr="00F6766A">
        <w:rPr>
          <w:lang w:val="en-US"/>
        </w:rPr>
        <w:t xml:space="preserve">023). The F-value (7, </w:t>
      </w:r>
      <w:r w:rsidR="00B9125C" w:rsidRPr="00F6766A">
        <w:rPr>
          <w:lang w:val="en-US"/>
        </w:rPr>
        <w:t>372) was 1.</w:t>
      </w:r>
      <w:r w:rsidR="00C159BD" w:rsidRPr="00F6766A">
        <w:rPr>
          <w:lang w:val="en-US"/>
        </w:rPr>
        <w:t>28 (</w:t>
      </w:r>
      <w:r w:rsidR="00494D17" w:rsidRPr="00F6766A">
        <w:rPr>
          <w:lang w:val="en-US"/>
        </w:rPr>
        <w:t>not significant)</w:t>
      </w:r>
      <w:r w:rsidR="00F70090" w:rsidRPr="00F6766A">
        <w:rPr>
          <w:lang w:val="en-US"/>
        </w:rPr>
        <w:t xml:space="preserve">. </w:t>
      </w:r>
      <w:r w:rsidR="002101A8" w:rsidRPr="00F6766A">
        <w:rPr>
          <w:lang w:val="en-US"/>
        </w:rPr>
        <w:t xml:space="preserve">Having a </w:t>
      </w:r>
      <w:r w:rsidR="00494D17" w:rsidRPr="00F6766A">
        <w:rPr>
          <w:lang w:val="en-US"/>
        </w:rPr>
        <w:t xml:space="preserve">stable partner </w:t>
      </w:r>
      <w:r w:rsidR="00745E71" w:rsidRPr="00F6766A">
        <w:rPr>
          <w:lang w:val="en-US"/>
        </w:rPr>
        <w:t xml:space="preserve">was the only socio-demographic predictor </w:t>
      </w:r>
      <w:r w:rsidR="00494D17" w:rsidRPr="00F6766A">
        <w:rPr>
          <w:lang w:val="en-US"/>
        </w:rPr>
        <w:t>of life satisfaction (</w:t>
      </w:r>
      <w:r w:rsidR="00494D17" w:rsidRPr="00E13F4C">
        <w:rPr>
          <w:bCs/>
          <w:iCs/>
        </w:rPr>
        <w:t>β</w:t>
      </w:r>
      <w:r w:rsidR="00494D17" w:rsidRPr="00F6766A">
        <w:rPr>
          <w:bCs/>
          <w:iCs/>
          <w:lang w:val="en-US"/>
        </w:rPr>
        <w:t xml:space="preserve"> </w:t>
      </w:r>
      <w:r w:rsidR="00B9125C" w:rsidRPr="00F6766A">
        <w:rPr>
          <w:lang w:val="en-US"/>
        </w:rPr>
        <w:t>= -0.</w:t>
      </w:r>
      <w:r w:rsidR="00494D17" w:rsidRPr="00F6766A">
        <w:rPr>
          <w:lang w:val="en-US"/>
        </w:rPr>
        <w:t xml:space="preserve">14; t </w:t>
      </w:r>
      <w:r w:rsidR="00B9125C" w:rsidRPr="00F6766A">
        <w:rPr>
          <w:lang w:val="en-US"/>
        </w:rPr>
        <w:t>= -2.</w:t>
      </w:r>
      <w:r w:rsidR="00494D17" w:rsidRPr="00F6766A">
        <w:rPr>
          <w:lang w:val="en-US"/>
        </w:rPr>
        <w:t>57; p</w:t>
      </w:r>
      <w:r w:rsidR="00B9125C" w:rsidRPr="00F6766A">
        <w:rPr>
          <w:lang w:val="en-US"/>
        </w:rPr>
        <w:t xml:space="preserve"> ≤ </w:t>
      </w:r>
      <w:r w:rsidR="00062026" w:rsidRPr="00F6766A">
        <w:rPr>
          <w:lang w:val="en-US"/>
        </w:rPr>
        <w:t>0.</w:t>
      </w:r>
      <w:r w:rsidR="00494D17" w:rsidRPr="00F6766A">
        <w:rPr>
          <w:lang w:val="en-US"/>
        </w:rPr>
        <w:t>01).</w:t>
      </w:r>
    </w:p>
    <w:p w14:paraId="2603EBF7" w14:textId="5C190368" w:rsidR="00F6766A" w:rsidRPr="00F6766A" w:rsidRDefault="00F6766A" w:rsidP="00F6766A">
      <w:pPr>
        <w:pStyle w:val="Prrafodelista"/>
        <w:spacing w:after="0"/>
        <w:ind w:right="51"/>
        <w:rPr>
          <w:lang w:val="en-US"/>
        </w:rPr>
      </w:pPr>
      <w:r w:rsidRPr="00F6766A">
        <w:rPr>
          <w:lang w:val="en-US"/>
        </w:rPr>
        <w:t>In the second model, having a stable partner continued as the only socio-demographic predictor variable (</w:t>
      </w:r>
      <w:r w:rsidRPr="00E13F4C">
        <w:rPr>
          <w:bCs/>
          <w:iCs/>
        </w:rPr>
        <w:t>β</w:t>
      </w:r>
      <w:r w:rsidRPr="00F6766A">
        <w:rPr>
          <w:bCs/>
          <w:iCs/>
          <w:lang w:val="en-US"/>
        </w:rPr>
        <w:t xml:space="preserve"> = -0.09; t = -1.95; </w:t>
      </w:r>
      <w:r w:rsidRPr="00F6766A">
        <w:rPr>
          <w:lang w:val="en-US"/>
        </w:rPr>
        <w:t>p ≤ 0.05), but it was the psychological variables that bore the brunt of the variance in life satisfaction, explaining 32.8% (R</w:t>
      </w:r>
      <w:r w:rsidRPr="00F6766A">
        <w:rPr>
          <w:vertAlign w:val="superscript"/>
          <w:lang w:val="en-US"/>
        </w:rPr>
        <w:t xml:space="preserve">2 </w:t>
      </w:r>
      <w:r w:rsidRPr="00F6766A">
        <w:rPr>
          <w:lang w:val="en-US"/>
        </w:rPr>
        <w:t>= 0.328). The F value (4, 362) was 46.47 (p &lt; 0.001). Hypothesis 5 is thus supported. The results also supported hypotheses 1, 3 and 4, in their second assumption, as self-esteem (</w:t>
      </w:r>
      <w:r w:rsidRPr="00E13F4C">
        <w:rPr>
          <w:bCs/>
          <w:iCs/>
        </w:rPr>
        <w:t>β</w:t>
      </w:r>
      <w:r w:rsidRPr="00F6766A">
        <w:rPr>
          <w:bCs/>
          <w:iCs/>
          <w:lang w:val="en-US"/>
        </w:rPr>
        <w:t xml:space="preserve"> = 0.19; t = 3.16; p = 0.002), </w:t>
      </w:r>
      <w:proofErr w:type="spellStart"/>
      <w:r w:rsidR="00B0010C" w:rsidRPr="00B0010C">
        <w:rPr>
          <w:bCs/>
          <w:iCs/>
          <w:lang w:val="en-US"/>
        </w:rPr>
        <w:t>self-realisation</w:t>
      </w:r>
      <w:proofErr w:type="spellEnd"/>
      <w:r w:rsidR="00B0010C" w:rsidRPr="00B0010C">
        <w:rPr>
          <w:bCs/>
          <w:iCs/>
          <w:lang w:val="en-US"/>
        </w:rPr>
        <w:t xml:space="preserve"> </w:t>
      </w:r>
      <w:r w:rsidRPr="00F6766A">
        <w:rPr>
          <w:bCs/>
          <w:iCs/>
          <w:lang w:val="en-US"/>
        </w:rPr>
        <w:t>(</w:t>
      </w:r>
      <w:r w:rsidRPr="00E13F4C">
        <w:rPr>
          <w:bCs/>
          <w:iCs/>
        </w:rPr>
        <w:t>β</w:t>
      </w:r>
      <w:r w:rsidRPr="00F6766A">
        <w:rPr>
          <w:bCs/>
          <w:iCs/>
          <w:lang w:val="en-US"/>
        </w:rPr>
        <w:t xml:space="preserve"> = 0.34; t = 6.21; p &lt; 0.001) and resentment (</w:t>
      </w:r>
      <w:r w:rsidRPr="00E13F4C">
        <w:rPr>
          <w:bCs/>
          <w:iCs/>
        </w:rPr>
        <w:t>β</w:t>
      </w:r>
      <w:r w:rsidRPr="00F6766A">
        <w:rPr>
          <w:bCs/>
          <w:iCs/>
          <w:lang w:val="en-US"/>
        </w:rPr>
        <w:t xml:space="preserve"> = -0.17; t = -3.66; p &lt; 0.001) emerged as predictors of life satisfaction (positive for the first two and negative for the last one). The second assumption of hypothesis 2 was not supported by the hierarchical regression analysis (</w:t>
      </w:r>
      <w:r w:rsidRPr="00E13F4C">
        <w:rPr>
          <w:bCs/>
          <w:iCs/>
        </w:rPr>
        <w:t>β</w:t>
      </w:r>
      <w:r w:rsidRPr="00F6766A">
        <w:rPr>
          <w:bCs/>
          <w:iCs/>
          <w:lang w:val="en-US"/>
        </w:rPr>
        <w:t xml:space="preserve"> = 0.09; t = 1.77; p = not significant) as extraversion did not emerge as a predictor of life satisfaction.</w:t>
      </w:r>
    </w:p>
    <w:p w14:paraId="256B7212" w14:textId="77777777" w:rsidR="00F6766A" w:rsidRDefault="00F6766A">
      <w:pPr>
        <w:pStyle w:val="Prrafodelista"/>
        <w:spacing w:after="0"/>
        <w:ind w:right="51"/>
        <w:rPr>
          <w:lang w:val="en-US"/>
        </w:rPr>
      </w:pPr>
    </w:p>
    <w:p w14:paraId="7F2614DE" w14:textId="77777777" w:rsidR="00DB7D87" w:rsidRDefault="00105E3F">
      <w:pPr>
        <w:spacing w:before="440" w:after="0" w:line="240" w:lineRule="auto"/>
        <w:ind w:left="426" w:right="51"/>
        <w:rPr>
          <w:rFonts w:ascii="Century Schoolbook" w:eastAsia="Calibri" w:hAnsi="Century Schoolbook" w:cs="Times New Roman"/>
          <w:b/>
          <w:i/>
          <w:sz w:val="20"/>
          <w:szCs w:val="20"/>
          <w:lang w:val="es-ES"/>
        </w:rPr>
      </w:pPr>
      <w:r w:rsidRPr="00662E6A">
        <w:rPr>
          <w:rFonts w:ascii="Century Schoolbook" w:eastAsia="Calibri" w:hAnsi="Century Schoolbook" w:cs="Times New Roman"/>
          <w:b/>
          <w:sz w:val="20"/>
          <w:szCs w:val="20"/>
          <w:lang w:val="es-ES"/>
        </w:rPr>
        <w:t>Table 3</w:t>
      </w:r>
    </w:p>
    <w:p w14:paraId="72FB8121" w14:textId="77777777" w:rsidR="00DB7D87" w:rsidRDefault="00105E3F">
      <w:pPr>
        <w:spacing w:after="0" w:line="240" w:lineRule="auto"/>
        <w:ind w:left="426" w:right="51"/>
        <w:rPr>
          <w:rFonts w:ascii="Century Schoolbook" w:eastAsia="Calibri" w:hAnsi="Century Schoolbook" w:cs="Times New Roman"/>
          <w:i/>
          <w:sz w:val="20"/>
          <w:szCs w:val="20"/>
          <w:lang w:val="es-ES"/>
        </w:rPr>
      </w:pPr>
      <w:proofErr w:type="spellStart"/>
      <w:r w:rsidRPr="00E13F4C">
        <w:rPr>
          <w:rFonts w:ascii="Century Schoolbook" w:eastAsia="Calibri" w:hAnsi="Century Schoolbook" w:cs="Times New Roman"/>
          <w:i/>
          <w:sz w:val="20"/>
          <w:szCs w:val="20"/>
          <w:lang w:val="es-ES"/>
        </w:rPr>
        <w:t>Predictors</w:t>
      </w:r>
      <w:proofErr w:type="spellEnd"/>
      <w:r w:rsidRPr="00E13F4C">
        <w:rPr>
          <w:rFonts w:ascii="Century Schoolbook" w:eastAsia="Calibri" w:hAnsi="Century Schoolbook" w:cs="Times New Roman"/>
          <w:i/>
          <w:sz w:val="20"/>
          <w:szCs w:val="20"/>
          <w:lang w:val="es-ES"/>
        </w:rPr>
        <w:t xml:space="preserve"> </w:t>
      </w:r>
      <w:proofErr w:type="spellStart"/>
      <w:r w:rsidRPr="00E13F4C">
        <w:rPr>
          <w:rFonts w:ascii="Century Schoolbook" w:eastAsia="Calibri" w:hAnsi="Century Schoolbook" w:cs="Times New Roman"/>
          <w:i/>
          <w:sz w:val="20"/>
          <w:szCs w:val="20"/>
          <w:lang w:val="es-ES"/>
        </w:rPr>
        <w:t>of</w:t>
      </w:r>
      <w:proofErr w:type="spellEnd"/>
      <w:r w:rsidRPr="00E13F4C">
        <w:rPr>
          <w:rFonts w:ascii="Century Schoolbook" w:eastAsia="Calibri" w:hAnsi="Century Schoolbook" w:cs="Times New Roman"/>
          <w:i/>
          <w:sz w:val="20"/>
          <w:szCs w:val="20"/>
          <w:lang w:val="es-ES"/>
        </w:rPr>
        <w:t xml:space="preserve"> </w:t>
      </w:r>
      <w:proofErr w:type="spellStart"/>
      <w:r w:rsidRPr="00E13F4C">
        <w:rPr>
          <w:rFonts w:ascii="Century Schoolbook" w:eastAsia="Calibri" w:hAnsi="Century Schoolbook" w:cs="Times New Roman"/>
          <w:i/>
          <w:sz w:val="20"/>
          <w:szCs w:val="20"/>
          <w:lang w:val="es-ES"/>
        </w:rPr>
        <w:t>Life</w:t>
      </w:r>
      <w:proofErr w:type="spellEnd"/>
      <w:r w:rsidRPr="00E13F4C">
        <w:rPr>
          <w:rFonts w:ascii="Century Schoolbook" w:eastAsia="Calibri" w:hAnsi="Century Schoolbook" w:cs="Times New Roman"/>
          <w:i/>
          <w:sz w:val="20"/>
          <w:szCs w:val="20"/>
          <w:lang w:val="es-ES"/>
        </w:rPr>
        <w:t xml:space="preserve"> </w:t>
      </w:r>
      <w:proofErr w:type="spellStart"/>
      <w:r w:rsidRPr="00E13F4C">
        <w:rPr>
          <w:rFonts w:ascii="Century Schoolbook" w:eastAsia="Calibri" w:hAnsi="Century Schoolbook" w:cs="Times New Roman"/>
          <w:i/>
          <w:sz w:val="20"/>
          <w:szCs w:val="20"/>
          <w:lang w:val="es-ES"/>
        </w:rPr>
        <w:t>Satisfaction</w:t>
      </w:r>
      <w:proofErr w:type="spellEnd"/>
    </w:p>
    <w:p w14:paraId="3595D230" w14:textId="77777777" w:rsidR="003E3A00" w:rsidRPr="00E13F4C" w:rsidRDefault="003E3A00" w:rsidP="00DA094E">
      <w:pPr>
        <w:spacing w:after="0" w:line="240" w:lineRule="auto"/>
        <w:ind w:left="426" w:right="51"/>
        <w:rPr>
          <w:rFonts w:ascii="Century Schoolbook" w:eastAsia="Calibri" w:hAnsi="Century Schoolbook" w:cs="Times New Roman"/>
          <w:i/>
          <w:sz w:val="20"/>
          <w:szCs w:val="20"/>
          <w:lang w:val="es-ES"/>
        </w:rPr>
      </w:pPr>
    </w:p>
    <w:tbl>
      <w:tblPr>
        <w:tblStyle w:val="Tablanormal51"/>
        <w:tblW w:w="4762" w:type="pct"/>
        <w:tblInd w:w="426" w:type="dxa"/>
        <w:tblLook w:val="0600" w:firstRow="0" w:lastRow="0" w:firstColumn="0" w:lastColumn="0" w:noHBand="1" w:noVBand="1"/>
      </w:tblPr>
      <w:tblGrid>
        <w:gridCol w:w="2994"/>
        <w:gridCol w:w="1744"/>
        <w:gridCol w:w="1746"/>
        <w:gridCol w:w="1746"/>
        <w:gridCol w:w="1267"/>
      </w:tblGrid>
      <w:tr w:rsidR="003E3A00" w:rsidRPr="007F2602" w14:paraId="53E55D1D" w14:textId="77777777" w:rsidTr="00DA094E">
        <w:trPr>
          <w:trHeight w:val="20"/>
        </w:trPr>
        <w:tc>
          <w:tcPr>
            <w:tcW w:w="1577" w:type="pct"/>
            <w:tcBorders>
              <w:top w:val="single" w:sz="4" w:space="0" w:color="auto"/>
              <w:bottom w:val="single" w:sz="4" w:space="0" w:color="auto"/>
            </w:tcBorders>
            <w:vAlign w:val="center"/>
          </w:tcPr>
          <w:p w14:paraId="4FAD5760" w14:textId="77777777" w:rsidR="00DB7D87" w:rsidRDefault="00105E3F">
            <w:pPr>
              <w:numPr>
                <w:ilvl w:val="12"/>
                <w:numId w:val="0"/>
              </w:numPr>
              <w:spacing w:before="80" w:after="80"/>
              <w:ind w:left="27" w:right="51"/>
              <w:jc w:val="center"/>
              <w:rPr>
                <w:rFonts w:ascii="Century Schoolbook" w:hAnsi="Century Schoolbook"/>
                <w:b/>
                <w:sz w:val="16"/>
                <w:szCs w:val="16"/>
                <w:lang w:val="es-ES"/>
              </w:rPr>
            </w:pPr>
            <w:r w:rsidRPr="007F2602">
              <w:rPr>
                <w:rFonts w:ascii="Century Schoolbook" w:hAnsi="Century Schoolbook"/>
                <w:b/>
                <w:sz w:val="16"/>
                <w:szCs w:val="16"/>
                <w:lang w:val="es-ES"/>
              </w:rPr>
              <w:t>Predictor</w:t>
            </w:r>
          </w:p>
        </w:tc>
        <w:tc>
          <w:tcPr>
            <w:tcW w:w="918" w:type="pct"/>
            <w:tcBorders>
              <w:top w:val="single" w:sz="4" w:space="0" w:color="auto"/>
              <w:bottom w:val="single" w:sz="4" w:space="0" w:color="auto"/>
            </w:tcBorders>
            <w:vAlign w:val="center"/>
          </w:tcPr>
          <w:p w14:paraId="47FDD2D8" w14:textId="77777777" w:rsidR="00DB7D87" w:rsidRDefault="00105E3F">
            <w:pPr>
              <w:numPr>
                <w:ilvl w:val="12"/>
                <w:numId w:val="0"/>
              </w:numPr>
              <w:spacing w:before="80" w:after="80"/>
              <w:ind w:left="426" w:right="51"/>
              <w:jc w:val="center"/>
              <w:rPr>
                <w:rFonts w:ascii="Century Schoolbook" w:hAnsi="Century Schoolbook"/>
                <w:b/>
                <w:bCs/>
                <w:iCs/>
                <w:sz w:val="16"/>
                <w:szCs w:val="16"/>
                <w:lang w:val="es-ES"/>
              </w:rPr>
            </w:pPr>
            <w:r w:rsidRPr="007F2602">
              <w:rPr>
                <w:rFonts w:ascii="Century Schoolbook" w:hAnsi="Century Schoolbook"/>
                <w:b/>
                <w:bCs/>
                <w:iCs/>
                <w:sz w:val="16"/>
                <w:szCs w:val="16"/>
                <w:lang w:val="es-ES"/>
              </w:rPr>
              <w:t>R</w:t>
            </w:r>
            <w:r w:rsidRPr="007F2602">
              <w:rPr>
                <w:rFonts w:ascii="Century Schoolbook" w:hAnsi="Century Schoolbook"/>
                <w:b/>
                <w:sz w:val="16"/>
                <w:szCs w:val="16"/>
                <w:vertAlign w:val="superscript"/>
                <w:lang w:val="es-ES"/>
              </w:rPr>
              <w:t>2</w:t>
            </w:r>
          </w:p>
        </w:tc>
        <w:tc>
          <w:tcPr>
            <w:tcW w:w="919" w:type="pct"/>
            <w:tcBorders>
              <w:top w:val="single" w:sz="4" w:space="0" w:color="auto"/>
              <w:bottom w:val="single" w:sz="4" w:space="0" w:color="auto"/>
            </w:tcBorders>
            <w:vAlign w:val="center"/>
          </w:tcPr>
          <w:p w14:paraId="6F8E818E" w14:textId="77777777" w:rsidR="00DB7D87" w:rsidRDefault="00105E3F">
            <w:pPr>
              <w:numPr>
                <w:ilvl w:val="12"/>
                <w:numId w:val="0"/>
              </w:numPr>
              <w:spacing w:before="80" w:after="80"/>
              <w:ind w:left="426" w:right="51"/>
              <w:jc w:val="center"/>
              <w:rPr>
                <w:rFonts w:ascii="Century Schoolbook" w:hAnsi="Century Schoolbook"/>
                <w:b/>
                <w:sz w:val="16"/>
                <w:szCs w:val="16"/>
                <w:lang w:val="es-ES"/>
              </w:rPr>
            </w:pPr>
            <w:r w:rsidRPr="007F2602">
              <w:rPr>
                <w:rFonts w:ascii="Century Schoolbook" w:hAnsi="Century Schoolbook"/>
                <w:b/>
                <w:sz w:val="16"/>
                <w:szCs w:val="16"/>
                <w:lang w:val="es-ES"/>
              </w:rPr>
              <w:t xml:space="preserve">Change in </w:t>
            </w:r>
            <w:r w:rsidRPr="007F2602">
              <w:rPr>
                <w:rFonts w:ascii="Century Schoolbook" w:hAnsi="Century Schoolbook"/>
                <w:b/>
                <w:bCs/>
                <w:iCs/>
                <w:sz w:val="16"/>
                <w:szCs w:val="16"/>
                <w:lang w:val="es-ES"/>
              </w:rPr>
              <w:t>R</w:t>
            </w:r>
            <w:r w:rsidRPr="007F2602">
              <w:rPr>
                <w:rFonts w:ascii="Century Schoolbook" w:hAnsi="Century Schoolbook"/>
                <w:b/>
                <w:sz w:val="16"/>
                <w:szCs w:val="16"/>
                <w:vertAlign w:val="superscript"/>
                <w:lang w:val="es-ES"/>
              </w:rPr>
              <w:t>2</w:t>
            </w:r>
          </w:p>
        </w:tc>
        <w:tc>
          <w:tcPr>
            <w:tcW w:w="919" w:type="pct"/>
            <w:tcBorders>
              <w:top w:val="single" w:sz="4" w:space="0" w:color="auto"/>
              <w:bottom w:val="single" w:sz="4" w:space="0" w:color="auto"/>
            </w:tcBorders>
            <w:vAlign w:val="center"/>
          </w:tcPr>
          <w:p w14:paraId="490D23AA" w14:textId="77777777" w:rsidR="00DB7D87" w:rsidRDefault="00105E3F">
            <w:pPr>
              <w:numPr>
                <w:ilvl w:val="12"/>
                <w:numId w:val="0"/>
              </w:numPr>
              <w:spacing w:before="80" w:after="80"/>
              <w:ind w:left="426" w:right="51"/>
              <w:jc w:val="center"/>
              <w:rPr>
                <w:rFonts w:ascii="Century Schoolbook" w:hAnsi="Century Schoolbook"/>
                <w:b/>
                <w:bCs/>
                <w:iCs/>
                <w:sz w:val="16"/>
                <w:szCs w:val="16"/>
                <w:lang w:val="es-ES"/>
              </w:rPr>
            </w:pPr>
            <w:r w:rsidRPr="007F2602">
              <w:rPr>
                <w:rFonts w:ascii="Century Schoolbook" w:hAnsi="Century Schoolbook"/>
                <w:b/>
                <w:bCs/>
                <w:iCs/>
                <w:sz w:val="16"/>
                <w:szCs w:val="16"/>
                <w:lang w:val="es-ES"/>
              </w:rPr>
              <w:t>β</w:t>
            </w:r>
          </w:p>
        </w:tc>
        <w:tc>
          <w:tcPr>
            <w:tcW w:w="668" w:type="pct"/>
            <w:tcBorders>
              <w:top w:val="single" w:sz="4" w:space="0" w:color="auto"/>
              <w:bottom w:val="single" w:sz="4" w:space="0" w:color="auto"/>
            </w:tcBorders>
            <w:vAlign w:val="center"/>
          </w:tcPr>
          <w:p w14:paraId="181E0CFF" w14:textId="77777777" w:rsidR="00DB7D87" w:rsidRDefault="00105E3F">
            <w:pPr>
              <w:numPr>
                <w:ilvl w:val="12"/>
                <w:numId w:val="0"/>
              </w:numPr>
              <w:spacing w:before="80" w:after="80"/>
              <w:ind w:left="426" w:right="51"/>
              <w:jc w:val="center"/>
              <w:rPr>
                <w:rFonts w:ascii="Century Schoolbook" w:hAnsi="Century Schoolbook"/>
                <w:b/>
                <w:bCs/>
                <w:iCs/>
                <w:sz w:val="16"/>
                <w:szCs w:val="16"/>
                <w:lang w:val="es-ES"/>
              </w:rPr>
            </w:pPr>
            <w:r w:rsidRPr="007F2602">
              <w:rPr>
                <w:rFonts w:ascii="Century Schoolbook" w:hAnsi="Century Schoolbook"/>
                <w:b/>
                <w:bCs/>
                <w:iCs/>
                <w:sz w:val="16"/>
                <w:szCs w:val="16"/>
                <w:lang w:val="es-ES"/>
              </w:rPr>
              <w:t>t</w:t>
            </w:r>
          </w:p>
        </w:tc>
      </w:tr>
      <w:tr w:rsidR="003E3A00" w:rsidRPr="007F2602" w14:paraId="4921E07F" w14:textId="77777777" w:rsidTr="00DA094E">
        <w:trPr>
          <w:trHeight w:val="20"/>
        </w:trPr>
        <w:tc>
          <w:tcPr>
            <w:tcW w:w="1577" w:type="pct"/>
            <w:tcBorders>
              <w:top w:val="single" w:sz="4" w:space="0" w:color="auto"/>
            </w:tcBorders>
            <w:vAlign w:val="center"/>
          </w:tcPr>
          <w:p w14:paraId="21321082" w14:textId="77777777" w:rsidR="00DB7D87" w:rsidRDefault="00105E3F">
            <w:pPr>
              <w:numPr>
                <w:ilvl w:val="12"/>
                <w:numId w:val="0"/>
              </w:numPr>
              <w:spacing w:before="60" w:after="40"/>
              <w:ind w:left="27" w:right="51"/>
              <w:rPr>
                <w:rFonts w:ascii="Century Schoolbook" w:hAnsi="Century Schoolbook"/>
                <w:sz w:val="16"/>
                <w:szCs w:val="16"/>
                <w:lang w:val="es-ES"/>
              </w:rPr>
            </w:pPr>
            <w:r w:rsidRPr="007F2602">
              <w:rPr>
                <w:rFonts w:ascii="Century Schoolbook" w:hAnsi="Century Schoolbook"/>
                <w:sz w:val="16"/>
                <w:szCs w:val="16"/>
                <w:lang w:val="es-ES"/>
              </w:rPr>
              <w:t>Step 1</w:t>
            </w:r>
          </w:p>
        </w:tc>
        <w:tc>
          <w:tcPr>
            <w:tcW w:w="918" w:type="pct"/>
            <w:tcBorders>
              <w:top w:val="single" w:sz="4" w:space="0" w:color="auto"/>
            </w:tcBorders>
            <w:vAlign w:val="center"/>
          </w:tcPr>
          <w:p w14:paraId="18AFFF14"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0,023</w:t>
            </w:r>
          </w:p>
        </w:tc>
        <w:tc>
          <w:tcPr>
            <w:tcW w:w="919" w:type="pct"/>
            <w:tcBorders>
              <w:top w:val="single" w:sz="4" w:space="0" w:color="auto"/>
            </w:tcBorders>
            <w:vAlign w:val="center"/>
          </w:tcPr>
          <w:p w14:paraId="32D9706B"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tcBorders>
              <w:top w:val="single" w:sz="4" w:space="0" w:color="auto"/>
            </w:tcBorders>
            <w:vAlign w:val="center"/>
          </w:tcPr>
          <w:p w14:paraId="5ABA7DA7"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668" w:type="pct"/>
            <w:tcBorders>
              <w:top w:val="single" w:sz="4" w:space="0" w:color="auto"/>
            </w:tcBorders>
            <w:vAlign w:val="center"/>
          </w:tcPr>
          <w:p w14:paraId="3F736621"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r>
      <w:tr w:rsidR="003E3A00" w:rsidRPr="007F2602" w14:paraId="36785BB2" w14:textId="77777777" w:rsidTr="00DA094E">
        <w:trPr>
          <w:trHeight w:val="20"/>
        </w:trPr>
        <w:tc>
          <w:tcPr>
            <w:tcW w:w="1577" w:type="pct"/>
            <w:vAlign w:val="center"/>
          </w:tcPr>
          <w:p w14:paraId="33AE402E" w14:textId="77777777" w:rsidR="00DB7D87" w:rsidRDefault="00105E3F">
            <w:pPr>
              <w:numPr>
                <w:ilvl w:val="12"/>
                <w:numId w:val="0"/>
              </w:numPr>
              <w:spacing w:before="40" w:after="40"/>
              <w:ind w:left="27" w:right="51"/>
              <w:rPr>
                <w:rFonts w:ascii="Century Schoolbook" w:hAnsi="Century Schoolbook"/>
                <w:sz w:val="16"/>
                <w:szCs w:val="16"/>
                <w:lang w:val="es-ES"/>
              </w:rPr>
            </w:pPr>
            <w:r w:rsidRPr="007F2602">
              <w:rPr>
                <w:rFonts w:ascii="Century Schoolbook" w:hAnsi="Century Schoolbook"/>
                <w:sz w:val="16"/>
                <w:szCs w:val="16"/>
                <w:lang w:val="es-ES"/>
              </w:rPr>
              <w:t>Age</w:t>
            </w:r>
          </w:p>
        </w:tc>
        <w:tc>
          <w:tcPr>
            <w:tcW w:w="918" w:type="pct"/>
            <w:vAlign w:val="center"/>
          </w:tcPr>
          <w:p w14:paraId="3EE0E899"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5547FEC9"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4606509E" w14:textId="77777777" w:rsidR="00DB7D87" w:rsidRDefault="00105E3F">
            <w:pPr>
              <w:numPr>
                <w:ilvl w:val="12"/>
                <w:numId w:val="0"/>
              </w:numPr>
              <w:tabs>
                <w:tab w:val="left" w:pos="470"/>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-0,01</w:t>
            </w:r>
          </w:p>
        </w:tc>
        <w:tc>
          <w:tcPr>
            <w:tcW w:w="668" w:type="pct"/>
            <w:vAlign w:val="center"/>
          </w:tcPr>
          <w:p w14:paraId="7B4F90F1"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-0,11</w:t>
            </w:r>
          </w:p>
        </w:tc>
      </w:tr>
      <w:tr w:rsidR="003E3A00" w:rsidRPr="007F2602" w14:paraId="5A4B30AE" w14:textId="77777777" w:rsidTr="00DA094E">
        <w:trPr>
          <w:trHeight w:val="20"/>
        </w:trPr>
        <w:tc>
          <w:tcPr>
            <w:tcW w:w="1577" w:type="pct"/>
            <w:vAlign w:val="center"/>
          </w:tcPr>
          <w:p w14:paraId="4262961A" w14:textId="77777777" w:rsidR="00DB7D87" w:rsidRDefault="00105E3F">
            <w:pPr>
              <w:numPr>
                <w:ilvl w:val="12"/>
                <w:numId w:val="0"/>
              </w:numPr>
              <w:spacing w:before="40" w:after="40"/>
              <w:ind w:left="27" w:right="51"/>
              <w:rPr>
                <w:rFonts w:ascii="Century Schoolbook" w:hAnsi="Century Schoolbook"/>
                <w:sz w:val="16"/>
                <w:szCs w:val="16"/>
                <w:lang w:val="es-ES"/>
              </w:rPr>
            </w:pPr>
            <w:r w:rsidRPr="007F2602">
              <w:rPr>
                <w:rFonts w:ascii="Century Schoolbook" w:hAnsi="Century Schoolbook"/>
                <w:sz w:val="16"/>
                <w:szCs w:val="16"/>
                <w:lang w:val="es-ES"/>
              </w:rPr>
              <w:t>Sex</w:t>
            </w:r>
          </w:p>
        </w:tc>
        <w:tc>
          <w:tcPr>
            <w:tcW w:w="918" w:type="pct"/>
            <w:vAlign w:val="center"/>
          </w:tcPr>
          <w:p w14:paraId="5B254680"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400E7B49"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069C70BF"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-0,02</w:t>
            </w:r>
          </w:p>
        </w:tc>
        <w:tc>
          <w:tcPr>
            <w:tcW w:w="668" w:type="pct"/>
            <w:vAlign w:val="center"/>
          </w:tcPr>
          <w:p w14:paraId="3A9DFEF8"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-0,40</w:t>
            </w:r>
          </w:p>
        </w:tc>
      </w:tr>
      <w:tr w:rsidR="003E3A00" w:rsidRPr="007F2602" w14:paraId="6E5FE66C" w14:textId="77777777" w:rsidTr="00DA094E">
        <w:trPr>
          <w:trHeight w:val="20"/>
        </w:trPr>
        <w:tc>
          <w:tcPr>
            <w:tcW w:w="1577" w:type="pct"/>
            <w:vAlign w:val="center"/>
          </w:tcPr>
          <w:p w14:paraId="11977315" w14:textId="4AD4FB95" w:rsidR="00DB7D87" w:rsidRDefault="00B0010C">
            <w:pPr>
              <w:numPr>
                <w:ilvl w:val="12"/>
                <w:numId w:val="0"/>
              </w:numPr>
              <w:spacing w:before="40" w:after="40"/>
              <w:ind w:left="27" w:right="51"/>
              <w:rPr>
                <w:rFonts w:ascii="Century Schoolbook" w:hAnsi="Century Schoolbook"/>
                <w:sz w:val="16"/>
                <w:szCs w:val="16"/>
                <w:lang w:val="es-ES"/>
              </w:rPr>
            </w:pPr>
            <w:r w:rsidRPr="00B0010C">
              <w:rPr>
                <w:rFonts w:ascii="Century Schoolbook" w:hAnsi="Century Schoolbook"/>
                <w:sz w:val="16"/>
                <w:szCs w:val="16"/>
                <w:lang w:val="es-ES"/>
              </w:rPr>
              <w:t>Shift (</w:t>
            </w:r>
            <w:proofErr w:type="spellStart"/>
            <w:r w:rsidRPr="00B0010C">
              <w:rPr>
                <w:rFonts w:ascii="Century Schoolbook" w:hAnsi="Century Schoolbook"/>
                <w:sz w:val="16"/>
                <w:szCs w:val="16"/>
                <w:lang w:val="es-ES"/>
              </w:rPr>
              <w:t>Daytime</w:t>
            </w:r>
            <w:proofErr w:type="spellEnd"/>
            <w:r w:rsidRPr="00B0010C">
              <w:rPr>
                <w:rFonts w:ascii="Century Schoolbook" w:hAnsi="Century Schoolbook"/>
                <w:sz w:val="16"/>
                <w:szCs w:val="16"/>
                <w:lang w:val="es-ES"/>
              </w:rPr>
              <w:t xml:space="preserve"> or </w:t>
            </w:r>
            <w:proofErr w:type="spellStart"/>
            <w:r w:rsidRPr="00B0010C">
              <w:rPr>
                <w:rFonts w:ascii="Century Schoolbook" w:hAnsi="Century Schoolbook"/>
                <w:sz w:val="16"/>
                <w:szCs w:val="16"/>
                <w:lang w:val="es-ES"/>
              </w:rPr>
              <w:t>Nighttime</w:t>
            </w:r>
            <w:proofErr w:type="spellEnd"/>
            <w:r w:rsidRPr="00B0010C">
              <w:rPr>
                <w:rFonts w:ascii="Century Schoolbook" w:hAnsi="Century Schoolbook"/>
                <w:sz w:val="16"/>
                <w:szCs w:val="16"/>
                <w:lang w:val="es-ES"/>
              </w:rPr>
              <w:t>)</w:t>
            </w:r>
          </w:p>
        </w:tc>
        <w:tc>
          <w:tcPr>
            <w:tcW w:w="918" w:type="pct"/>
            <w:vAlign w:val="center"/>
          </w:tcPr>
          <w:p w14:paraId="7A26A75F"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37EFD0F0"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062F508C"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0,04</w:t>
            </w:r>
          </w:p>
        </w:tc>
        <w:tc>
          <w:tcPr>
            <w:tcW w:w="668" w:type="pct"/>
            <w:vAlign w:val="center"/>
          </w:tcPr>
          <w:p w14:paraId="6031B7AA"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0,59</w:t>
            </w:r>
          </w:p>
        </w:tc>
      </w:tr>
      <w:tr w:rsidR="003E3A00" w:rsidRPr="007F2602" w14:paraId="739A8694" w14:textId="77777777" w:rsidTr="00DA094E">
        <w:trPr>
          <w:trHeight w:val="20"/>
        </w:trPr>
        <w:tc>
          <w:tcPr>
            <w:tcW w:w="1577" w:type="pct"/>
            <w:vAlign w:val="center"/>
          </w:tcPr>
          <w:p w14:paraId="7017AC20"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Semester</w:t>
            </w:r>
            <w:proofErr w:type="spellEnd"/>
            <w:r w:rsidRPr="007F2602">
              <w:rPr>
                <w:rFonts w:ascii="Century Schoolbook" w:hAnsi="Century Schoolbook"/>
                <w:sz w:val="16"/>
                <w:szCs w:val="16"/>
                <w:lang w:val="es-ES"/>
              </w:rPr>
              <w:t xml:space="preserve"> </w:t>
            </w:r>
            <w:proofErr w:type="spellStart"/>
            <w:r w:rsidRPr="007F2602">
              <w:rPr>
                <w:rFonts w:ascii="Century Schoolbook" w:hAnsi="Century Schoolbook"/>
                <w:sz w:val="16"/>
                <w:szCs w:val="16"/>
                <w:lang w:val="es-ES"/>
              </w:rPr>
              <w:t>achieved</w:t>
            </w:r>
            <w:proofErr w:type="spellEnd"/>
          </w:p>
        </w:tc>
        <w:tc>
          <w:tcPr>
            <w:tcW w:w="918" w:type="pct"/>
            <w:vAlign w:val="center"/>
          </w:tcPr>
          <w:p w14:paraId="5733413C"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645A6D24"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7C19EFD1"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-0,03</w:t>
            </w:r>
          </w:p>
        </w:tc>
        <w:tc>
          <w:tcPr>
            <w:tcW w:w="668" w:type="pct"/>
            <w:vAlign w:val="center"/>
          </w:tcPr>
          <w:p w14:paraId="0A121ACB"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-0,51</w:t>
            </w:r>
          </w:p>
        </w:tc>
      </w:tr>
      <w:tr w:rsidR="003E3A00" w:rsidRPr="007F2602" w14:paraId="2876692E" w14:textId="77777777" w:rsidTr="00DA094E">
        <w:trPr>
          <w:trHeight w:val="20"/>
        </w:trPr>
        <w:tc>
          <w:tcPr>
            <w:tcW w:w="1577" w:type="pct"/>
            <w:vAlign w:val="center"/>
          </w:tcPr>
          <w:p w14:paraId="0A29DBBF"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Study</w:t>
            </w:r>
            <w:proofErr w:type="spellEnd"/>
            <w:r w:rsidRPr="007F2602">
              <w:rPr>
                <w:rFonts w:ascii="Century Schoolbook" w:hAnsi="Century Schoolbook"/>
                <w:sz w:val="16"/>
                <w:szCs w:val="16"/>
                <w:lang w:val="es-ES"/>
              </w:rPr>
              <w:t xml:space="preserve"> </w:t>
            </w:r>
            <w:proofErr w:type="spellStart"/>
            <w:r w:rsidRPr="007F2602">
              <w:rPr>
                <w:rFonts w:ascii="Century Schoolbook" w:hAnsi="Century Schoolbook"/>
                <w:sz w:val="16"/>
                <w:szCs w:val="16"/>
                <w:lang w:val="es-ES"/>
              </w:rPr>
              <w:t>programme</w:t>
            </w:r>
            <w:proofErr w:type="spellEnd"/>
          </w:p>
        </w:tc>
        <w:tc>
          <w:tcPr>
            <w:tcW w:w="918" w:type="pct"/>
            <w:vAlign w:val="center"/>
          </w:tcPr>
          <w:p w14:paraId="02DFEB28"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634D1CEB"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205B56D7"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0,07</w:t>
            </w:r>
          </w:p>
        </w:tc>
        <w:tc>
          <w:tcPr>
            <w:tcW w:w="668" w:type="pct"/>
            <w:vAlign w:val="center"/>
          </w:tcPr>
          <w:p w14:paraId="6B1F3D0F"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1,09</w:t>
            </w:r>
          </w:p>
        </w:tc>
      </w:tr>
      <w:tr w:rsidR="003E3A00" w:rsidRPr="007F2602" w14:paraId="358BB773" w14:textId="77777777" w:rsidTr="00DA094E">
        <w:trPr>
          <w:trHeight w:val="20"/>
        </w:trPr>
        <w:tc>
          <w:tcPr>
            <w:tcW w:w="1577" w:type="pct"/>
            <w:vAlign w:val="center"/>
          </w:tcPr>
          <w:p w14:paraId="61ADBF95"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Occupation</w:t>
            </w:r>
            <w:proofErr w:type="spellEnd"/>
          </w:p>
        </w:tc>
        <w:tc>
          <w:tcPr>
            <w:tcW w:w="918" w:type="pct"/>
            <w:vAlign w:val="center"/>
          </w:tcPr>
          <w:p w14:paraId="619BA7F8"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2B87C410"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12797407"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-0,01</w:t>
            </w:r>
          </w:p>
        </w:tc>
        <w:tc>
          <w:tcPr>
            <w:tcW w:w="668" w:type="pct"/>
            <w:vAlign w:val="center"/>
          </w:tcPr>
          <w:p w14:paraId="5864FEB1"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-0,14</w:t>
            </w:r>
          </w:p>
        </w:tc>
      </w:tr>
      <w:tr w:rsidR="003E3A00" w:rsidRPr="007F2602" w14:paraId="6DE0E570" w14:textId="77777777" w:rsidTr="00DA094E">
        <w:trPr>
          <w:trHeight w:val="20"/>
        </w:trPr>
        <w:tc>
          <w:tcPr>
            <w:tcW w:w="1577" w:type="pct"/>
            <w:vAlign w:val="center"/>
          </w:tcPr>
          <w:p w14:paraId="4C0986E0"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Stable</w:t>
            </w:r>
            <w:proofErr w:type="spellEnd"/>
            <w:r w:rsidRPr="007F2602">
              <w:rPr>
                <w:rFonts w:ascii="Century Schoolbook" w:hAnsi="Century Schoolbook"/>
                <w:sz w:val="16"/>
                <w:szCs w:val="16"/>
                <w:lang w:val="es-ES"/>
              </w:rPr>
              <w:t xml:space="preserve"> </w:t>
            </w:r>
            <w:proofErr w:type="spellStart"/>
            <w:r w:rsidRPr="007F2602">
              <w:rPr>
                <w:rFonts w:ascii="Century Schoolbook" w:hAnsi="Century Schoolbook"/>
                <w:sz w:val="16"/>
                <w:szCs w:val="16"/>
                <w:lang w:val="es-ES"/>
              </w:rPr>
              <w:t>Couple</w:t>
            </w:r>
            <w:proofErr w:type="spellEnd"/>
            <w:r w:rsidRPr="007F2602">
              <w:rPr>
                <w:rFonts w:ascii="Century Schoolbook" w:hAnsi="Century Schoolbook"/>
                <w:sz w:val="16"/>
                <w:szCs w:val="16"/>
                <w:lang w:val="es-ES"/>
              </w:rPr>
              <w:t xml:space="preserve"> (Yes - No)</w:t>
            </w:r>
          </w:p>
        </w:tc>
        <w:tc>
          <w:tcPr>
            <w:tcW w:w="918" w:type="pct"/>
            <w:vAlign w:val="center"/>
          </w:tcPr>
          <w:p w14:paraId="24881FE2"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153BF925"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38D1C454"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-0,14**</w:t>
            </w:r>
          </w:p>
        </w:tc>
        <w:tc>
          <w:tcPr>
            <w:tcW w:w="668" w:type="pct"/>
            <w:vAlign w:val="center"/>
          </w:tcPr>
          <w:p w14:paraId="626593B8"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-2,57</w:t>
            </w:r>
          </w:p>
        </w:tc>
      </w:tr>
      <w:tr w:rsidR="003E3A00" w:rsidRPr="007F2602" w14:paraId="7987A04F" w14:textId="77777777" w:rsidTr="00DA094E">
        <w:trPr>
          <w:trHeight w:val="20"/>
        </w:trPr>
        <w:tc>
          <w:tcPr>
            <w:tcW w:w="1577" w:type="pct"/>
            <w:vAlign w:val="center"/>
          </w:tcPr>
          <w:p w14:paraId="67CEF398" w14:textId="77777777" w:rsidR="00DB7D87" w:rsidRDefault="00105E3F">
            <w:pPr>
              <w:numPr>
                <w:ilvl w:val="12"/>
                <w:numId w:val="0"/>
              </w:numPr>
              <w:spacing w:before="60" w:after="40"/>
              <w:ind w:left="27" w:right="51"/>
              <w:rPr>
                <w:rFonts w:ascii="Century Schoolbook" w:hAnsi="Century Schoolbook"/>
                <w:sz w:val="16"/>
                <w:szCs w:val="16"/>
                <w:lang w:val="es-ES"/>
              </w:rPr>
            </w:pPr>
            <w:r w:rsidRPr="007F2602">
              <w:rPr>
                <w:rFonts w:ascii="Century Schoolbook" w:hAnsi="Century Schoolbook"/>
                <w:sz w:val="16"/>
                <w:szCs w:val="16"/>
                <w:lang w:val="es-ES"/>
              </w:rPr>
              <w:t>Step 2</w:t>
            </w:r>
          </w:p>
        </w:tc>
        <w:tc>
          <w:tcPr>
            <w:tcW w:w="918" w:type="pct"/>
            <w:vAlign w:val="center"/>
          </w:tcPr>
          <w:p w14:paraId="0963FC71"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0,351</w:t>
            </w:r>
          </w:p>
        </w:tc>
        <w:tc>
          <w:tcPr>
            <w:tcW w:w="919" w:type="pct"/>
            <w:vAlign w:val="center"/>
          </w:tcPr>
          <w:p w14:paraId="5BD835F1" w14:textId="77777777" w:rsidR="00DB7D87" w:rsidRDefault="00105E3F">
            <w:pPr>
              <w:numPr>
                <w:ilvl w:val="12"/>
                <w:numId w:val="0"/>
              </w:numPr>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0,328</w:t>
            </w:r>
          </w:p>
        </w:tc>
        <w:tc>
          <w:tcPr>
            <w:tcW w:w="919" w:type="pct"/>
            <w:vAlign w:val="center"/>
          </w:tcPr>
          <w:p w14:paraId="109A55EA" w14:textId="77777777" w:rsidR="003E3A00" w:rsidRPr="007F2602" w:rsidRDefault="003E3A00" w:rsidP="00DA094E">
            <w:pPr>
              <w:numPr>
                <w:ilvl w:val="12"/>
                <w:numId w:val="0"/>
              </w:numPr>
              <w:tabs>
                <w:tab w:val="left" w:pos="1037"/>
              </w:tabs>
              <w:ind w:left="426" w:right="51"/>
              <w:jc w:val="center"/>
              <w:rPr>
                <w:rFonts w:ascii="Century Schoolbook" w:hAnsi="Century Schoolbook"/>
                <w:bCs/>
                <w:iCs/>
                <w:sz w:val="16"/>
                <w:szCs w:val="16"/>
                <w:lang w:val="es-ES"/>
              </w:rPr>
            </w:pPr>
          </w:p>
        </w:tc>
        <w:tc>
          <w:tcPr>
            <w:tcW w:w="668" w:type="pct"/>
            <w:vAlign w:val="center"/>
          </w:tcPr>
          <w:p w14:paraId="0BDEB30D"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r>
      <w:tr w:rsidR="003E3A00" w:rsidRPr="007F2602" w14:paraId="419BF666" w14:textId="77777777" w:rsidTr="00DA094E">
        <w:trPr>
          <w:trHeight w:val="20"/>
        </w:trPr>
        <w:tc>
          <w:tcPr>
            <w:tcW w:w="1577" w:type="pct"/>
            <w:vAlign w:val="center"/>
          </w:tcPr>
          <w:p w14:paraId="631DE571" w14:textId="77777777" w:rsidR="00DB7D87" w:rsidRDefault="00105E3F">
            <w:pPr>
              <w:numPr>
                <w:ilvl w:val="12"/>
                <w:numId w:val="0"/>
              </w:numPr>
              <w:spacing w:before="40" w:after="40"/>
              <w:ind w:left="27" w:right="51"/>
              <w:rPr>
                <w:rFonts w:ascii="Century Schoolbook" w:hAnsi="Century Schoolbook"/>
                <w:sz w:val="16"/>
                <w:szCs w:val="16"/>
                <w:lang w:val="es-ES"/>
              </w:rPr>
            </w:pPr>
            <w:r w:rsidRPr="007F2602">
              <w:rPr>
                <w:rFonts w:ascii="Century Schoolbook" w:hAnsi="Century Schoolbook"/>
                <w:sz w:val="16"/>
                <w:szCs w:val="16"/>
                <w:lang w:val="es-ES"/>
              </w:rPr>
              <w:t>Age</w:t>
            </w:r>
          </w:p>
        </w:tc>
        <w:tc>
          <w:tcPr>
            <w:tcW w:w="918" w:type="pct"/>
            <w:vAlign w:val="center"/>
          </w:tcPr>
          <w:p w14:paraId="0CF80BE0"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22EC5277"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5F245AA6"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-0,04</w:t>
            </w:r>
          </w:p>
        </w:tc>
        <w:tc>
          <w:tcPr>
            <w:tcW w:w="668" w:type="pct"/>
            <w:vAlign w:val="center"/>
          </w:tcPr>
          <w:p w14:paraId="10B66DB8"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-0,76</w:t>
            </w:r>
          </w:p>
        </w:tc>
      </w:tr>
      <w:tr w:rsidR="003E3A00" w:rsidRPr="007F2602" w14:paraId="2C0FA6D4" w14:textId="77777777" w:rsidTr="00DA094E">
        <w:trPr>
          <w:trHeight w:val="20"/>
        </w:trPr>
        <w:tc>
          <w:tcPr>
            <w:tcW w:w="1577" w:type="pct"/>
            <w:vAlign w:val="center"/>
          </w:tcPr>
          <w:p w14:paraId="174876A2" w14:textId="77777777" w:rsidR="00DB7D87" w:rsidRDefault="00105E3F">
            <w:pPr>
              <w:numPr>
                <w:ilvl w:val="12"/>
                <w:numId w:val="0"/>
              </w:numPr>
              <w:spacing w:before="40" w:after="40"/>
              <w:ind w:left="27" w:right="51"/>
              <w:rPr>
                <w:rFonts w:ascii="Century Schoolbook" w:hAnsi="Century Schoolbook"/>
                <w:sz w:val="16"/>
                <w:szCs w:val="16"/>
                <w:lang w:val="es-ES"/>
              </w:rPr>
            </w:pPr>
            <w:r w:rsidRPr="007F2602">
              <w:rPr>
                <w:rFonts w:ascii="Century Schoolbook" w:hAnsi="Century Schoolbook"/>
                <w:sz w:val="16"/>
                <w:szCs w:val="16"/>
                <w:lang w:val="es-ES"/>
              </w:rPr>
              <w:t>Sex</w:t>
            </w:r>
          </w:p>
        </w:tc>
        <w:tc>
          <w:tcPr>
            <w:tcW w:w="918" w:type="pct"/>
            <w:vAlign w:val="center"/>
          </w:tcPr>
          <w:p w14:paraId="51FBD495"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451726A7"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2432BC4C"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-0,03</w:t>
            </w:r>
          </w:p>
        </w:tc>
        <w:tc>
          <w:tcPr>
            <w:tcW w:w="668" w:type="pct"/>
            <w:vAlign w:val="center"/>
          </w:tcPr>
          <w:p w14:paraId="496E6B1A"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-0,58</w:t>
            </w:r>
          </w:p>
        </w:tc>
      </w:tr>
      <w:tr w:rsidR="003E3A00" w:rsidRPr="007F2602" w14:paraId="646BAF2F" w14:textId="77777777" w:rsidTr="00DA094E">
        <w:trPr>
          <w:trHeight w:val="20"/>
        </w:trPr>
        <w:tc>
          <w:tcPr>
            <w:tcW w:w="1577" w:type="pct"/>
            <w:vAlign w:val="center"/>
          </w:tcPr>
          <w:p w14:paraId="6F7FD972" w14:textId="4FA33AC0" w:rsidR="00DB7D87" w:rsidRDefault="00B0010C">
            <w:pPr>
              <w:numPr>
                <w:ilvl w:val="12"/>
                <w:numId w:val="0"/>
              </w:numPr>
              <w:spacing w:before="40" w:after="40"/>
              <w:ind w:left="27" w:right="51"/>
              <w:rPr>
                <w:rFonts w:ascii="Century Schoolbook" w:hAnsi="Century Schoolbook"/>
                <w:sz w:val="16"/>
                <w:szCs w:val="16"/>
                <w:lang w:val="es-ES"/>
              </w:rPr>
            </w:pPr>
            <w:r w:rsidRPr="00B0010C">
              <w:rPr>
                <w:rFonts w:ascii="Century Schoolbook" w:hAnsi="Century Schoolbook"/>
                <w:sz w:val="16"/>
                <w:szCs w:val="16"/>
                <w:lang w:val="es-ES"/>
              </w:rPr>
              <w:t>Shift (</w:t>
            </w:r>
            <w:proofErr w:type="spellStart"/>
            <w:r w:rsidRPr="00B0010C">
              <w:rPr>
                <w:rFonts w:ascii="Century Schoolbook" w:hAnsi="Century Schoolbook"/>
                <w:sz w:val="16"/>
                <w:szCs w:val="16"/>
                <w:lang w:val="es-ES"/>
              </w:rPr>
              <w:t>Daytime</w:t>
            </w:r>
            <w:proofErr w:type="spellEnd"/>
            <w:r w:rsidRPr="00B0010C">
              <w:rPr>
                <w:rFonts w:ascii="Century Schoolbook" w:hAnsi="Century Schoolbook"/>
                <w:sz w:val="16"/>
                <w:szCs w:val="16"/>
                <w:lang w:val="es-ES"/>
              </w:rPr>
              <w:t xml:space="preserve"> or </w:t>
            </w:r>
            <w:proofErr w:type="spellStart"/>
            <w:r w:rsidRPr="00B0010C">
              <w:rPr>
                <w:rFonts w:ascii="Century Schoolbook" w:hAnsi="Century Schoolbook"/>
                <w:sz w:val="16"/>
                <w:szCs w:val="16"/>
                <w:lang w:val="es-ES"/>
              </w:rPr>
              <w:t>Nighttime</w:t>
            </w:r>
            <w:proofErr w:type="spellEnd"/>
            <w:r w:rsidRPr="00B0010C">
              <w:rPr>
                <w:rFonts w:ascii="Century Schoolbook" w:hAnsi="Century Schoolbook"/>
                <w:sz w:val="16"/>
                <w:szCs w:val="16"/>
                <w:lang w:val="es-ES"/>
              </w:rPr>
              <w:t>)</w:t>
            </w:r>
          </w:p>
        </w:tc>
        <w:tc>
          <w:tcPr>
            <w:tcW w:w="918" w:type="pct"/>
            <w:vAlign w:val="center"/>
          </w:tcPr>
          <w:p w14:paraId="16C5E0BB"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404B1237"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1B06AF3C"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0,06</w:t>
            </w:r>
          </w:p>
        </w:tc>
        <w:tc>
          <w:tcPr>
            <w:tcW w:w="668" w:type="pct"/>
            <w:vAlign w:val="center"/>
          </w:tcPr>
          <w:p w14:paraId="6A7D4FCF"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1,01</w:t>
            </w:r>
          </w:p>
        </w:tc>
      </w:tr>
      <w:tr w:rsidR="003E3A00" w:rsidRPr="007F2602" w14:paraId="3EB6674E" w14:textId="77777777" w:rsidTr="00DA094E">
        <w:trPr>
          <w:trHeight w:val="20"/>
        </w:trPr>
        <w:tc>
          <w:tcPr>
            <w:tcW w:w="1577" w:type="pct"/>
            <w:vAlign w:val="center"/>
          </w:tcPr>
          <w:p w14:paraId="122C8900"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Semester</w:t>
            </w:r>
            <w:proofErr w:type="spellEnd"/>
            <w:r w:rsidRPr="007F2602">
              <w:rPr>
                <w:rFonts w:ascii="Century Schoolbook" w:hAnsi="Century Schoolbook"/>
                <w:sz w:val="16"/>
                <w:szCs w:val="16"/>
                <w:lang w:val="es-ES"/>
              </w:rPr>
              <w:t xml:space="preserve"> </w:t>
            </w:r>
            <w:proofErr w:type="spellStart"/>
            <w:r w:rsidRPr="007F2602">
              <w:rPr>
                <w:rFonts w:ascii="Century Schoolbook" w:hAnsi="Century Schoolbook"/>
                <w:sz w:val="16"/>
                <w:szCs w:val="16"/>
                <w:lang w:val="es-ES"/>
              </w:rPr>
              <w:t>achieved</w:t>
            </w:r>
            <w:proofErr w:type="spellEnd"/>
          </w:p>
        </w:tc>
        <w:tc>
          <w:tcPr>
            <w:tcW w:w="918" w:type="pct"/>
            <w:vAlign w:val="center"/>
          </w:tcPr>
          <w:p w14:paraId="51908031"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2F92C4AC"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2C8FD167"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0,05</w:t>
            </w:r>
          </w:p>
        </w:tc>
        <w:tc>
          <w:tcPr>
            <w:tcW w:w="668" w:type="pct"/>
            <w:vAlign w:val="center"/>
          </w:tcPr>
          <w:p w14:paraId="24612ADF"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0,95</w:t>
            </w:r>
          </w:p>
        </w:tc>
      </w:tr>
      <w:tr w:rsidR="003E3A00" w:rsidRPr="007F2602" w14:paraId="77595281" w14:textId="77777777" w:rsidTr="00DA094E">
        <w:trPr>
          <w:trHeight w:val="20"/>
        </w:trPr>
        <w:tc>
          <w:tcPr>
            <w:tcW w:w="1577" w:type="pct"/>
            <w:vAlign w:val="center"/>
          </w:tcPr>
          <w:p w14:paraId="76A6014F"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Study</w:t>
            </w:r>
            <w:proofErr w:type="spellEnd"/>
            <w:r w:rsidRPr="007F2602">
              <w:rPr>
                <w:rFonts w:ascii="Century Schoolbook" w:hAnsi="Century Schoolbook"/>
                <w:sz w:val="16"/>
                <w:szCs w:val="16"/>
                <w:lang w:val="es-ES"/>
              </w:rPr>
              <w:t xml:space="preserve"> </w:t>
            </w:r>
            <w:proofErr w:type="spellStart"/>
            <w:r w:rsidRPr="007F2602">
              <w:rPr>
                <w:rFonts w:ascii="Century Schoolbook" w:hAnsi="Century Schoolbook"/>
                <w:sz w:val="16"/>
                <w:szCs w:val="16"/>
                <w:lang w:val="es-ES"/>
              </w:rPr>
              <w:t>programme</w:t>
            </w:r>
            <w:proofErr w:type="spellEnd"/>
          </w:p>
        </w:tc>
        <w:tc>
          <w:tcPr>
            <w:tcW w:w="918" w:type="pct"/>
            <w:vAlign w:val="center"/>
          </w:tcPr>
          <w:p w14:paraId="598D3C11"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1A46487F"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1557EE55"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-0,01</w:t>
            </w:r>
          </w:p>
        </w:tc>
        <w:tc>
          <w:tcPr>
            <w:tcW w:w="668" w:type="pct"/>
            <w:vAlign w:val="center"/>
          </w:tcPr>
          <w:p w14:paraId="695EDD36"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-0,23</w:t>
            </w:r>
          </w:p>
        </w:tc>
      </w:tr>
      <w:tr w:rsidR="003E3A00" w:rsidRPr="007F2602" w14:paraId="4977969F" w14:textId="77777777" w:rsidTr="00DA094E">
        <w:trPr>
          <w:trHeight w:val="20"/>
        </w:trPr>
        <w:tc>
          <w:tcPr>
            <w:tcW w:w="1577" w:type="pct"/>
            <w:vAlign w:val="center"/>
          </w:tcPr>
          <w:p w14:paraId="38BF22AA"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Occupation</w:t>
            </w:r>
            <w:proofErr w:type="spellEnd"/>
          </w:p>
        </w:tc>
        <w:tc>
          <w:tcPr>
            <w:tcW w:w="918" w:type="pct"/>
            <w:vAlign w:val="center"/>
          </w:tcPr>
          <w:p w14:paraId="17A19AB8"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2DB938D8"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35C6928E" w14:textId="77777777" w:rsidR="00DB7D87" w:rsidRDefault="00105E3F">
            <w:pPr>
              <w:numPr>
                <w:ilvl w:val="12"/>
                <w:numId w:val="0"/>
              </w:numPr>
              <w:tabs>
                <w:tab w:val="left" w:pos="1037"/>
              </w:tabs>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0,04</w:t>
            </w:r>
          </w:p>
        </w:tc>
        <w:tc>
          <w:tcPr>
            <w:tcW w:w="668" w:type="pct"/>
            <w:vAlign w:val="center"/>
          </w:tcPr>
          <w:p w14:paraId="1DF1347E"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 xml:space="preserve"> 0,83</w:t>
            </w:r>
          </w:p>
        </w:tc>
      </w:tr>
      <w:tr w:rsidR="003E3A00" w:rsidRPr="007F2602" w14:paraId="61081C0B" w14:textId="77777777" w:rsidTr="00DA094E">
        <w:trPr>
          <w:trHeight w:val="20"/>
        </w:trPr>
        <w:tc>
          <w:tcPr>
            <w:tcW w:w="1577" w:type="pct"/>
            <w:vAlign w:val="center"/>
          </w:tcPr>
          <w:p w14:paraId="0BDA2B3B" w14:textId="77777777" w:rsidR="00DB7D87" w:rsidRDefault="00105E3F">
            <w:pPr>
              <w:numPr>
                <w:ilvl w:val="12"/>
                <w:numId w:val="0"/>
              </w:num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Stable</w:t>
            </w:r>
            <w:proofErr w:type="spellEnd"/>
            <w:r w:rsidRPr="007F2602">
              <w:rPr>
                <w:rFonts w:ascii="Century Schoolbook" w:hAnsi="Century Schoolbook"/>
                <w:sz w:val="16"/>
                <w:szCs w:val="16"/>
                <w:lang w:val="es-ES"/>
              </w:rPr>
              <w:t xml:space="preserve"> </w:t>
            </w:r>
            <w:proofErr w:type="spellStart"/>
            <w:r w:rsidRPr="007F2602">
              <w:rPr>
                <w:rFonts w:ascii="Century Schoolbook" w:hAnsi="Century Schoolbook"/>
                <w:sz w:val="16"/>
                <w:szCs w:val="16"/>
                <w:lang w:val="es-ES"/>
              </w:rPr>
              <w:t>partner</w:t>
            </w:r>
            <w:proofErr w:type="spellEnd"/>
            <w:r w:rsidRPr="007F2602">
              <w:rPr>
                <w:rFonts w:ascii="Century Schoolbook" w:hAnsi="Century Schoolbook"/>
                <w:sz w:val="16"/>
                <w:szCs w:val="16"/>
                <w:lang w:val="es-ES"/>
              </w:rPr>
              <w:t xml:space="preserve"> (yes - no)</w:t>
            </w:r>
          </w:p>
        </w:tc>
        <w:tc>
          <w:tcPr>
            <w:tcW w:w="918" w:type="pct"/>
            <w:vAlign w:val="center"/>
          </w:tcPr>
          <w:p w14:paraId="4BB92543" w14:textId="77777777" w:rsidR="003E3A00" w:rsidRPr="007F2602" w:rsidRDefault="003E3A00" w:rsidP="00DA094E">
            <w:pPr>
              <w:numPr>
                <w:ilvl w:val="12"/>
                <w:numId w:val="0"/>
              </w:numPr>
              <w:ind w:left="426" w:right="51"/>
              <w:jc w:val="center"/>
              <w:rPr>
                <w:rFonts w:ascii="Century Schoolbook" w:hAnsi="Century Schoolbook"/>
                <w:bCs/>
                <w:iCs/>
                <w:sz w:val="16"/>
                <w:szCs w:val="16"/>
                <w:lang w:val="es-ES"/>
              </w:rPr>
            </w:pPr>
          </w:p>
        </w:tc>
        <w:tc>
          <w:tcPr>
            <w:tcW w:w="919" w:type="pct"/>
            <w:vAlign w:val="center"/>
          </w:tcPr>
          <w:p w14:paraId="18D76956"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1AF0D499" w14:textId="77777777" w:rsidR="00DB7D87" w:rsidRDefault="00105E3F">
            <w:pPr>
              <w:numPr>
                <w:ilvl w:val="12"/>
                <w:numId w:val="0"/>
              </w:numPr>
              <w:tabs>
                <w:tab w:val="left" w:pos="1037"/>
              </w:tabs>
              <w:ind w:left="426" w:right="51"/>
              <w:jc w:val="center"/>
              <w:rPr>
                <w:rFonts w:ascii="Century Schoolbook" w:hAnsi="Century Schoolbook"/>
                <w:bCs/>
                <w:iCs/>
                <w:sz w:val="16"/>
                <w:szCs w:val="16"/>
                <w:vertAlign w:val="superscript"/>
                <w:lang w:val="es-ES"/>
              </w:rPr>
            </w:pPr>
            <w:r w:rsidRPr="007F2602">
              <w:rPr>
                <w:rFonts w:ascii="Century Schoolbook" w:hAnsi="Century Schoolbook"/>
                <w:bCs/>
                <w:iCs/>
                <w:sz w:val="16"/>
                <w:szCs w:val="16"/>
                <w:lang w:val="es-ES"/>
              </w:rPr>
              <w:t xml:space="preserve">  -0,09*</w:t>
            </w:r>
          </w:p>
        </w:tc>
        <w:tc>
          <w:tcPr>
            <w:tcW w:w="668" w:type="pct"/>
            <w:vAlign w:val="center"/>
          </w:tcPr>
          <w:p w14:paraId="2418A895" w14:textId="77777777" w:rsidR="00DB7D87" w:rsidRDefault="00105E3F">
            <w:pPr>
              <w:numPr>
                <w:ilvl w:val="12"/>
                <w:numId w:val="0"/>
              </w:numPr>
              <w:ind w:left="426" w:right="51"/>
              <w:jc w:val="center"/>
              <w:rPr>
                <w:rFonts w:ascii="Century Schoolbook" w:hAnsi="Century Schoolbook"/>
                <w:bCs/>
                <w:iCs/>
                <w:sz w:val="16"/>
                <w:szCs w:val="16"/>
                <w:lang w:val="es-ES"/>
              </w:rPr>
            </w:pPr>
            <w:r w:rsidRPr="007F2602">
              <w:rPr>
                <w:rFonts w:ascii="Century Schoolbook" w:hAnsi="Century Schoolbook"/>
                <w:bCs/>
                <w:iCs/>
                <w:sz w:val="16"/>
                <w:szCs w:val="16"/>
                <w:lang w:val="es-ES"/>
              </w:rPr>
              <w:t>-1,95</w:t>
            </w:r>
          </w:p>
        </w:tc>
      </w:tr>
      <w:tr w:rsidR="003E3A00" w:rsidRPr="007F2602" w14:paraId="21461806" w14:textId="77777777" w:rsidTr="00DA094E">
        <w:trPr>
          <w:trHeight w:val="20"/>
        </w:trPr>
        <w:tc>
          <w:tcPr>
            <w:tcW w:w="1577" w:type="pct"/>
            <w:vAlign w:val="center"/>
          </w:tcPr>
          <w:p w14:paraId="0F28A984" w14:textId="77777777" w:rsidR="00DB7D87" w:rsidRDefault="00105E3F">
            <w:p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Self-esteem</w:t>
            </w:r>
            <w:proofErr w:type="spellEnd"/>
          </w:p>
        </w:tc>
        <w:tc>
          <w:tcPr>
            <w:tcW w:w="918" w:type="pct"/>
            <w:vAlign w:val="center"/>
          </w:tcPr>
          <w:p w14:paraId="25FBE66D"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4BC3A349"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2B5C107F" w14:textId="77777777" w:rsidR="00DB7D87" w:rsidRDefault="00105E3F">
            <w:pPr>
              <w:numPr>
                <w:ilvl w:val="12"/>
                <w:numId w:val="0"/>
              </w:numPr>
              <w:tabs>
                <w:tab w:val="left" w:pos="1037"/>
              </w:tabs>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0,19***</w:t>
            </w:r>
          </w:p>
        </w:tc>
        <w:tc>
          <w:tcPr>
            <w:tcW w:w="668" w:type="pct"/>
            <w:vAlign w:val="center"/>
          </w:tcPr>
          <w:p w14:paraId="05F19DF9" w14:textId="77777777" w:rsidR="00DB7D87" w:rsidRDefault="00105E3F">
            <w:pPr>
              <w:numPr>
                <w:ilvl w:val="12"/>
                <w:numId w:val="0"/>
              </w:numPr>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3,16</w:t>
            </w:r>
          </w:p>
        </w:tc>
      </w:tr>
      <w:tr w:rsidR="003E3A00" w:rsidRPr="007F2602" w14:paraId="2A597251" w14:textId="77777777" w:rsidTr="00DA094E">
        <w:trPr>
          <w:trHeight w:val="20"/>
        </w:trPr>
        <w:tc>
          <w:tcPr>
            <w:tcW w:w="1577" w:type="pct"/>
            <w:vAlign w:val="center"/>
          </w:tcPr>
          <w:p w14:paraId="19146B5C" w14:textId="77777777" w:rsidR="00DB7D87" w:rsidRDefault="00105E3F">
            <w:p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Extraversion</w:t>
            </w:r>
            <w:proofErr w:type="spellEnd"/>
          </w:p>
        </w:tc>
        <w:tc>
          <w:tcPr>
            <w:tcW w:w="918" w:type="pct"/>
            <w:vAlign w:val="center"/>
          </w:tcPr>
          <w:p w14:paraId="3F675F58"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7BC19246"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4C15896E" w14:textId="77777777" w:rsidR="00DB7D87" w:rsidRDefault="00105E3F">
            <w:pPr>
              <w:numPr>
                <w:ilvl w:val="12"/>
                <w:numId w:val="0"/>
              </w:numPr>
              <w:tabs>
                <w:tab w:val="left" w:pos="1037"/>
              </w:tabs>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0,09</w:t>
            </w:r>
          </w:p>
        </w:tc>
        <w:tc>
          <w:tcPr>
            <w:tcW w:w="668" w:type="pct"/>
            <w:vAlign w:val="center"/>
          </w:tcPr>
          <w:p w14:paraId="7146207E" w14:textId="77777777" w:rsidR="00DB7D87" w:rsidRDefault="00105E3F">
            <w:pPr>
              <w:numPr>
                <w:ilvl w:val="12"/>
                <w:numId w:val="0"/>
              </w:numPr>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1,77</w:t>
            </w:r>
          </w:p>
        </w:tc>
      </w:tr>
      <w:tr w:rsidR="003E3A00" w:rsidRPr="007F2602" w14:paraId="4A2FE915" w14:textId="77777777" w:rsidTr="00DA094E">
        <w:trPr>
          <w:trHeight w:val="20"/>
        </w:trPr>
        <w:tc>
          <w:tcPr>
            <w:tcW w:w="1577" w:type="pct"/>
            <w:vAlign w:val="center"/>
          </w:tcPr>
          <w:p w14:paraId="448360AC" w14:textId="77777777" w:rsidR="00DB7D87" w:rsidRDefault="00105E3F">
            <w:p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Self-realisation</w:t>
            </w:r>
            <w:proofErr w:type="spellEnd"/>
          </w:p>
        </w:tc>
        <w:tc>
          <w:tcPr>
            <w:tcW w:w="918" w:type="pct"/>
            <w:vAlign w:val="center"/>
          </w:tcPr>
          <w:p w14:paraId="7F2078C1"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1BC56EE3"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003BCE2A" w14:textId="77777777" w:rsidR="00DB7D87" w:rsidRDefault="00105E3F">
            <w:pPr>
              <w:numPr>
                <w:ilvl w:val="12"/>
                <w:numId w:val="0"/>
              </w:numPr>
              <w:tabs>
                <w:tab w:val="left" w:pos="1037"/>
              </w:tabs>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0,34***</w:t>
            </w:r>
          </w:p>
        </w:tc>
        <w:tc>
          <w:tcPr>
            <w:tcW w:w="668" w:type="pct"/>
            <w:vAlign w:val="center"/>
          </w:tcPr>
          <w:p w14:paraId="1160D09E" w14:textId="77777777" w:rsidR="00DB7D87" w:rsidRDefault="00105E3F">
            <w:pPr>
              <w:numPr>
                <w:ilvl w:val="12"/>
                <w:numId w:val="0"/>
              </w:numPr>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6,21</w:t>
            </w:r>
          </w:p>
        </w:tc>
      </w:tr>
      <w:tr w:rsidR="003E3A00" w:rsidRPr="007F2602" w14:paraId="3E6A5136" w14:textId="77777777" w:rsidTr="00DA094E">
        <w:trPr>
          <w:trHeight w:val="20"/>
        </w:trPr>
        <w:tc>
          <w:tcPr>
            <w:tcW w:w="1577" w:type="pct"/>
            <w:vAlign w:val="center"/>
          </w:tcPr>
          <w:p w14:paraId="2B0DAEDE" w14:textId="77777777" w:rsidR="00DB7D87" w:rsidRDefault="00105E3F">
            <w:pPr>
              <w:spacing w:before="40" w:after="40"/>
              <w:ind w:left="27" w:right="51"/>
              <w:rPr>
                <w:rFonts w:ascii="Century Schoolbook" w:hAnsi="Century Schoolbook"/>
                <w:sz w:val="16"/>
                <w:szCs w:val="16"/>
                <w:lang w:val="es-ES"/>
              </w:rPr>
            </w:pPr>
            <w:proofErr w:type="spellStart"/>
            <w:r w:rsidRPr="007F2602">
              <w:rPr>
                <w:rFonts w:ascii="Century Schoolbook" w:hAnsi="Century Schoolbook"/>
                <w:sz w:val="16"/>
                <w:szCs w:val="16"/>
                <w:lang w:val="es-ES"/>
              </w:rPr>
              <w:t>Resentment</w:t>
            </w:r>
            <w:proofErr w:type="spellEnd"/>
          </w:p>
        </w:tc>
        <w:tc>
          <w:tcPr>
            <w:tcW w:w="918" w:type="pct"/>
            <w:vAlign w:val="center"/>
          </w:tcPr>
          <w:p w14:paraId="46FA3757"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0829E365"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vAlign w:val="center"/>
          </w:tcPr>
          <w:p w14:paraId="4A05448D" w14:textId="77777777" w:rsidR="00DB7D87" w:rsidRDefault="00105E3F">
            <w:pPr>
              <w:numPr>
                <w:ilvl w:val="12"/>
                <w:numId w:val="0"/>
              </w:numPr>
              <w:tabs>
                <w:tab w:val="left" w:pos="1037"/>
              </w:tabs>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 xml:space="preserve">      -0,17***</w:t>
            </w:r>
          </w:p>
        </w:tc>
        <w:tc>
          <w:tcPr>
            <w:tcW w:w="668" w:type="pct"/>
            <w:vAlign w:val="center"/>
          </w:tcPr>
          <w:p w14:paraId="4723AB2A" w14:textId="77777777" w:rsidR="00DB7D87" w:rsidRDefault="00105E3F">
            <w:pPr>
              <w:numPr>
                <w:ilvl w:val="12"/>
                <w:numId w:val="0"/>
              </w:numPr>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-3,66</w:t>
            </w:r>
          </w:p>
        </w:tc>
      </w:tr>
      <w:tr w:rsidR="003E3A00" w:rsidRPr="007F2602" w14:paraId="79FAC39B" w14:textId="77777777" w:rsidTr="00DA094E">
        <w:trPr>
          <w:trHeight w:val="20"/>
        </w:trPr>
        <w:tc>
          <w:tcPr>
            <w:tcW w:w="1577" w:type="pct"/>
            <w:tcBorders>
              <w:bottom w:val="single" w:sz="4" w:space="0" w:color="auto"/>
            </w:tcBorders>
            <w:vAlign w:val="center"/>
          </w:tcPr>
          <w:p w14:paraId="0FBA4E20" w14:textId="77777777" w:rsidR="00DB7D87" w:rsidRDefault="00105E3F">
            <w:pPr>
              <w:spacing w:before="40" w:after="60"/>
              <w:ind w:left="27" w:right="51"/>
              <w:rPr>
                <w:rFonts w:ascii="Century Schoolbook" w:hAnsi="Century Schoolbook"/>
                <w:sz w:val="16"/>
                <w:szCs w:val="16"/>
                <w:lang w:val="es-ES"/>
              </w:rPr>
            </w:pPr>
            <w:r w:rsidRPr="007F2602">
              <w:rPr>
                <w:rFonts w:ascii="Century Schoolbook" w:hAnsi="Century Schoolbook"/>
                <w:bCs/>
                <w:iCs/>
                <w:sz w:val="16"/>
                <w:szCs w:val="16"/>
                <w:lang w:val="es-ES"/>
              </w:rPr>
              <w:t>R</w:t>
            </w:r>
            <w:r w:rsidRPr="007F2602">
              <w:rPr>
                <w:rFonts w:ascii="Century Schoolbook" w:hAnsi="Century Schoolbook"/>
                <w:sz w:val="16"/>
                <w:szCs w:val="16"/>
                <w:vertAlign w:val="superscript"/>
                <w:lang w:val="es-ES"/>
              </w:rPr>
              <w:t>2</w:t>
            </w:r>
            <w:r w:rsidRPr="007F2602">
              <w:rPr>
                <w:rFonts w:ascii="Century Schoolbook" w:hAnsi="Century Schoolbook"/>
                <w:sz w:val="16"/>
                <w:szCs w:val="16"/>
                <w:lang w:val="es-ES"/>
              </w:rPr>
              <w:t xml:space="preserve"> Total</w:t>
            </w:r>
          </w:p>
        </w:tc>
        <w:tc>
          <w:tcPr>
            <w:tcW w:w="918" w:type="pct"/>
            <w:tcBorders>
              <w:bottom w:val="single" w:sz="4" w:space="0" w:color="auto"/>
            </w:tcBorders>
            <w:vAlign w:val="center"/>
          </w:tcPr>
          <w:p w14:paraId="7953DC5E" w14:textId="77777777" w:rsidR="00DB7D87" w:rsidRDefault="00105E3F">
            <w:pPr>
              <w:numPr>
                <w:ilvl w:val="12"/>
                <w:numId w:val="0"/>
              </w:numPr>
              <w:ind w:left="426" w:right="51"/>
              <w:jc w:val="center"/>
              <w:rPr>
                <w:rFonts w:ascii="Century Schoolbook" w:hAnsi="Century Schoolbook"/>
                <w:sz w:val="16"/>
                <w:szCs w:val="16"/>
                <w:lang w:val="es-ES"/>
              </w:rPr>
            </w:pPr>
            <w:r w:rsidRPr="007F2602">
              <w:rPr>
                <w:rFonts w:ascii="Century Schoolbook" w:hAnsi="Century Schoolbook"/>
                <w:sz w:val="16"/>
                <w:szCs w:val="16"/>
                <w:lang w:val="es-ES"/>
              </w:rPr>
              <w:t>0,351</w:t>
            </w:r>
          </w:p>
        </w:tc>
        <w:tc>
          <w:tcPr>
            <w:tcW w:w="919" w:type="pct"/>
            <w:tcBorders>
              <w:bottom w:val="single" w:sz="4" w:space="0" w:color="auto"/>
            </w:tcBorders>
            <w:vAlign w:val="center"/>
          </w:tcPr>
          <w:p w14:paraId="2139EB93"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c>
          <w:tcPr>
            <w:tcW w:w="919" w:type="pct"/>
            <w:tcBorders>
              <w:bottom w:val="single" w:sz="4" w:space="0" w:color="auto"/>
            </w:tcBorders>
            <w:vAlign w:val="center"/>
          </w:tcPr>
          <w:p w14:paraId="460F2FC2" w14:textId="77777777" w:rsidR="003E3A00" w:rsidRPr="007F2602" w:rsidRDefault="003E3A00" w:rsidP="00DA094E">
            <w:pPr>
              <w:numPr>
                <w:ilvl w:val="12"/>
                <w:numId w:val="0"/>
              </w:numPr>
              <w:tabs>
                <w:tab w:val="left" w:pos="1037"/>
              </w:tabs>
              <w:ind w:left="426" w:right="51"/>
              <w:jc w:val="center"/>
              <w:rPr>
                <w:rFonts w:ascii="Century Schoolbook" w:hAnsi="Century Schoolbook"/>
                <w:sz w:val="16"/>
                <w:szCs w:val="16"/>
                <w:lang w:val="es-ES"/>
              </w:rPr>
            </w:pPr>
          </w:p>
        </w:tc>
        <w:tc>
          <w:tcPr>
            <w:tcW w:w="668" w:type="pct"/>
            <w:tcBorders>
              <w:bottom w:val="single" w:sz="4" w:space="0" w:color="auto"/>
            </w:tcBorders>
            <w:vAlign w:val="center"/>
          </w:tcPr>
          <w:p w14:paraId="4FA7F8A5" w14:textId="77777777" w:rsidR="003E3A00" w:rsidRPr="007F2602" w:rsidRDefault="003E3A00" w:rsidP="00DA094E">
            <w:pPr>
              <w:numPr>
                <w:ilvl w:val="12"/>
                <w:numId w:val="0"/>
              </w:numPr>
              <w:ind w:left="426" w:right="51"/>
              <w:jc w:val="center"/>
              <w:rPr>
                <w:rFonts w:ascii="Century Schoolbook" w:hAnsi="Century Schoolbook"/>
                <w:sz w:val="16"/>
                <w:szCs w:val="16"/>
                <w:lang w:val="es-ES"/>
              </w:rPr>
            </w:pPr>
          </w:p>
        </w:tc>
      </w:tr>
    </w:tbl>
    <w:p w14:paraId="242F0034" w14:textId="77777777" w:rsidR="00DB7D87" w:rsidRPr="00F6766A" w:rsidRDefault="00105E3F">
      <w:pPr>
        <w:spacing w:before="40" w:after="0" w:line="240" w:lineRule="auto"/>
        <w:ind w:left="426" w:right="51"/>
        <w:jc w:val="both"/>
        <w:rPr>
          <w:rFonts w:ascii="Century Schoolbook" w:hAnsi="Century Schoolbook" w:cs="Times New Roman"/>
          <w:bCs/>
          <w:iCs/>
          <w:sz w:val="14"/>
          <w:szCs w:val="14"/>
          <w:lang w:val="en-US"/>
        </w:rPr>
      </w:pPr>
      <w:r w:rsidRPr="00F6766A">
        <w:rPr>
          <w:rFonts w:ascii="Century Schoolbook" w:eastAsia="Times New Roman" w:hAnsi="Century Schoolbook" w:cs="Times New Roman"/>
          <w:i/>
          <w:sz w:val="14"/>
          <w:szCs w:val="14"/>
          <w:lang w:val="en-US"/>
        </w:rPr>
        <w:t>Notes: (</w:t>
      </w:r>
      <w:r w:rsidRPr="00F6766A">
        <w:rPr>
          <w:rFonts w:ascii="Century Schoolbook" w:eastAsia="Times New Roman" w:hAnsi="Century Schoolbook" w:cs="Times New Roman"/>
          <w:sz w:val="14"/>
          <w:szCs w:val="14"/>
          <w:lang w:val="en-US"/>
        </w:rPr>
        <w:t xml:space="preserve">a) Variance explained by sociodemographic variables = 2.3%; (b) Variance explained by psychological variables = 32.8%; (c) Total variance explained = 35.1%; (d) </w:t>
      </w:r>
      <w:r w:rsidRPr="00F6766A">
        <w:rPr>
          <w:rFonts w:ascii="Century Schoolbook" w:eastAsia="Times New Roman" w:hAnsi="Century Schoolbook" w:cs="Times New Roman"/>
          <w:i/>
          <w:sz w:val="14"/>
          <w:szCs w:val="14"/>
          <w:lang w:val="en-US"/>
        </w:rPr>
        <w:t xml:space="preserve">*p </w:t>
      </w:r>
      <w:r w:rsidRPr="00F6766A">
        <w:rPr>
          <w:rFonts w:ascii="Century Schoolbook" w:eastAsia="Times New Roman" w:hAnsi="Century Schoolbook" w:cs="Times New Roman"/>
          <w:sz w:val="14"/>
          <w:szCs w:val="14"/>
          <w:lang w:val="en-US"/>
        </w:rPr>
        <w:t xml:space="preserve">&lt; 0.05; </w:t>
      </w:r>
      <w:r w:rsidRPr="00F6766A">
        <w:rPr>
          <w:rFonts w:ascii="Century Schoolbook" w:eastAsia="Times New Roman" w:hAnsi="Century Schoolbook" w:cs="Times New Roman"/>
          <w:i/>
          <w:sz w:val="14"/>
          <w:szCs w:val="14"/>
          <w:lang w:val="en-US"/>
        </w:rPr>
        <w:t xml:space="preserve">**p </w:t>
      </w:r>
      <w:r w:rsidRPr="00F6766A">
        <w:rPr>
          <w:rFonts w:ascii="Century Schoolbook" w:eastAsia="Times New Roman" w:hAnsi="Century Schoolbook" w:cs="Times New Roman"/>
          <w:sz w:val="14"/>
          <w:szCs w:val="14"/>
          <w:lang w:val="en-US"/>
        </w:rPr>
        <w:t xml:space="preserve">&lt; 0.01; </w:t>
      </w:r>
      <w:r w:rsidRPr="00F6766A">
        <w:rPr>
          <w:rFonts w:ascii="Century Schoolbook" w:eastAsia="Times New Roman" w:hAnsi="Century Schoolbook" w:cs="Times New Roman"/>
          <w:i/>
          <w:sz w:val="14"/>
          <w:szCs w:val="14"/>
          <w:lang w:val="en-US"/>
        </w:rPr>
        <w:t xml:space="preserve">***p </w:t>
      </w:r>
      <w:r w:rsidRPr="00F6766A">
        <w:rPr>
          <w:rFonts w:ascii="Century Schoolbook" w:eastAsia="Times New Roman" w:hAnsi="Century Schoolbook" w:cs="Times New Roman"/>
          <w:sz w:val="14"/>
          <w:szCs w:val="14"/>
          <w:lang w:val="en-US"/>
        </w:rPr>
        <w:t>&lt; 0.001</w:t>
      </w:r>
      <w:r w:rsidR="00D139FB" w:rsidRPr="00F6766A">
        <w:rPr>
          <w:rFonts w:ascii="Century Schoolbook" w:eastAsia="Times New Roman" w:hAnsi="Century Schoolbook" w:cs="Times New Roman"/>
          <w:sz w:val="14"/>
          <w:szCs w:val="14"/>
          <w:lang w:val="en-US"/>
        </w:rPr>
        <w:t>.</w:t>
      </w:r>
    </w:p>
    <w:p w14:paraId="1CEA76FD" w14:textId="77777777" w:rsidR="00DB7D87" w:rsidRPr="00F6766A" w:rsidRDefault="00105E3F" w:rsidP="00F6766A">
      <w:pPr>
        <w:pStyle w:val="Prrafodelista"/>
        <w:spacing w:before="440" w:after="0"/>
        <w:ind w:right="51"/>
        <w:rPr>
          <w:lang w:val="en-US"/>
        </w:rPr>
      </w:pPr>
      <w:r w:rsidRPr="00F6766A">
        <w:rPr>
          <w:lang w:val="en-US"/>
        </w:rPr>
        <w:t xml:space="preserve">In </w:t>
      </w:r>
      <w:r w:rsidR="00F678FA" w:rsidRPr="00F6766A">
        <w:rPr>
          <w:lang w:val="en-US"/>
        </w:rPr>
        <w:t xml:space="preserve">the second </w:t>
      </w:r>
      <w:r w:rsidR="00665203" w:rsidRPr="00F6766A">
        <w:rPr>
          <w:lang w:val="en-US"/>
        </w:rPr>
        <w:t xml:space="preserve">hierarchical </w:t>
      </w:r>
      <w:r w:rsidRPr="00F6766A">
        <w:rPr>
          <w:lang w:val="en-US"/>
        </w:rPr>
        <w:t xml:space="preserve">regression </w:t>
      </w:r>
      <w:r w:rsidR="00F678FA" w:rsidRPr="00F6766A">
        <w:rPr>
          <w:lang w:val="en-US"/>
        </w:rPr>
        <w:t>analysis</w:t>
      </w:r>
      <w:r w:rsidR="0096666E" w:rsidRPr="00F6766A">
        <w:rPr>
          <w:lang w:val="en-US"/>
        </w:rPr>
        <w:t xml:space="preserve">, the variable to be explained was </w:t>
      </w:r>
      <w:r w:rsidR="00A562A7" w:rsidRPr="00F6766A">
        <w:rPr>
          <w:lang w:val="en-US"/>
        </w:rPr>
        <w:t>happiness. In model 1, socio-demographic</w:t>
      </w:r>
      <w:r w:rsidRPr="00F6766A">
        <w:rPr>
          <w:lang w:val="en-US"/>
        </w:rPr>
        <w:t xml:space="preserve"> variables were introduced </w:t>
      </w:r>
      <w:proofErr w:type="gramStart"/>
      <w:r w:rsidRPr="00F6766A">
        <w:rPr>
          <w:lang w:val="en-US"/>
        </w:rPr>
        <w:t xml:space="preserve">in order </w:t>
      </w:r>
      <w:r w:rsidR="003659FD" w:rsidRPr="00F6766A">
        <w:rPr>
          <w:lang w:val="en-US"/>
        </w:rPr>
        <w:t>to</w:t>
      </w:r>
      <w:proofErr w:type="gramEnd"/>
      <w:r w:rsidR="003659FD" w:rsidRPr="00F6766A">
        <w:rPr>
          <w:lang w:val="en-US"/>
        </w:rPr>
        <w:t xml:space="preserve"> control for them</w:t>
      </w:r>
      <w:r w:rsidRPr="00F6766A">
        <w:rPr>
          <w:lang w:val="en-US"/>
        </w:rPr>
        <w:t xml:space="preserve">, and in model 2, psychological variables were </w:t>
      </w:r>
      <w:r w:rsidR="00945E11" w:rsidRPr="00F6766A">
        <w:rPr>
          <w:lang w:val="en-US"/>
        </w:rPr>
        <w:t xml:space="preserve">also introduced </w:t>
      </w:r>
      <w:r w:rsidR="00641767" w:rsidRPr="00F6766A">
        <w:rPr>
          <w:lang w:val="en-US"/>
        </w:rPr>
        <w:t xml:space="preserve">(see table 4). </w:t>
      </w:r>
      <w:proofErr w:type="gramStart"/>
      <w:r w:rsidR="00641767" w:rsidRPr="00F6766A">
        <w:rPr>
          <w:lang w:val="en-US"/>
        </w:rPr>
        <w:t>In order to</w:t>
      </w:r>
      <w:proofErr w:type="gramEnd"/>
      <w:r w:rsidR="00641767" w:rsidRPr="00F6766A">
        <w:rPr>
          <w:lang w:val="en-US"/>
        </w:rPr>
        <w:t xml:space="preserve"> accept the validity of the findings</w:t>
      </w:r>
      <w:r w:rsidR="00BA78CB" w:rsidRPr="00F6766A">
        <w:rPr>
          <w:lang w:val="en-US"/>
        </w:rPr>
        <w:t xml:space="preserve">, </w:t>
      </w:r>
      <w:r w:rsidRPr="00F6766A">
        <w:rPr>
          <w:lang w:val="en-US"/>
        </w:rPr>
        <w:t xml:space="preserve">the </w:t>
      </w:r>
      <w:r w:rsidR="007F6C2A" w:rsidRPr="00F6766A">
        <w:rPr>
          <w:lang w:val="en-US"/>
        </w:rPr>
        <w:t xml:space="preserve">conditions and assumptions </w:t>
      </w:r>
      <w:r w:rsidR="00C330D1" w:rsidRPr="00F6766A">
        <w:rPr>
          <w:lang w:val="en-US"/>
        </w:rPr>
        <w:t xml:space="preserve">of application </w:t>
      </w:r>
      <w:r w:rsidR="00AC2D91" w:rsidRPr="00F6766A">
        <w:rPr>
          <w:lang w:val="en-US"/>
        </w:rPr>
        <w:t>were checked.</w:t>
      </w:r>
    </w:p>
    <w:p w14:paraId="69E38C51" w14:textId="77777777" w:rsidR="00DB7D87" w:rsidRDefault="00105E3F">
      <w:pPr>
        <w:pStyle w:val="Prrafodelista"/>
        <w:spacing w:after="0"/>
        <w:ind w:right="51"/>
        <w:rPr>
          <w:lang w:val="en-US"/>
        </w:rPr>
      </w:pPr>
      <w:r w:rsidRPr="00F6766A">
        <w:rPr>
          <w:lang w:val="en-US"/>
        </w:rPr>
        <w:lastRenderedPageBreak/>
        <w:t xml:space="preserve">The variance </w:t>
      </w:r>
      <w:r w:rsidR="007F6C2A" w:rsidRPr="00F6766A">
        <w:rPr>
          <w:lang w:val="en-US"/>
        </w:rPr>
        <w:t xml:space="preserve">explained by the sociodemographic variables </w:t>
      </w:r>
      <w:r w:rsidR="00721E4F" w:rsidRPr="00F6766A">
        <w:rPr>
          <w:lang w:val="en-US"/>
        </w:rPr>
        <w:t xml:space="preserve">in model 1 </w:t>
      </w:r>
      <w:r w:rsidR="001354C1" w:rsidRPr="00F6766A">
        <w:rPr>
          <w:lang w:val="en-US"/>
        </w:rPr>
        <w:t>was 4.</w:t>
      </w:r>
      <w:r w:rsidR="007F6C2A" w:rsidRPr="00F6766A">
        <w:rPr>
          <w:lang w:val="en-US"/>
        </w:rPr>
        <w:t>1% (R</w:t>
      </w:r>
      <w:r w:rsidR="007F6C2A" w:rsidRPr="00F6766A">
        <w:rPr>
          <w:vertAlign w:val="superscript"/>
          <w:lang w:val="en-US"/>
        </w:rPr>
        <w:t>2</w:t>
      </w:r>
      <w:r w:rsidR="001354C1" w:rsidRPr="00F6766A">
        <w:rPr>
          <w:lang w:val="en-US"/>
        </w:rPr>
        <w:t xml:space="preserve"> = 0.</w:t>
      </w:r>
      <w:r w:rsidR="007F6C2A" w:rsidRPr="00F6766A">
        <w:rPr>
          <w:lang w:val="en-US"/>
        </w:rPr>
        <w:t xml:space="preserve">041). The F value (7, </w:t>
      </w:r>
      <w:r w:rsidR="001354C1" w:rsidRPr="00F6766A">
        <w:rPr>
          <w:lang w:val="en-US"/>
        </w:rPr>
        <w:t>372) was 2.</w:t>
      </w:r>
      <w:r w:rsidR="007F6C2A" w:rsidRPr="00F6766A">
        <w:rPr>
          <w:lang w:val="en-US"/>
        </w:rPr>
        <w:t xml:space="preserve">27 (p </w:t>
      </w:r>
      <w:r w:rsidR="001354C1" w:rsidRPr="00F6766A">
        <w:rPr>
          <w:lang w:val="en-US"/>
        </w:rPr>
        <w:t>&lt; 0.</w:t>
      </w:r>
      <w:r w:rsidR="007F6C2A" w:rsidRPr="00F6766A">
        <w:rPr>
          <w:lang w:val="en-US"/>
        </w:rPr>
        <w:t xml:space="preserve">05). In this first model, </w:t>
      </w:r>
      <w:r w:rsidR="00D9452E" w:rsidRPr="00F6766A">
        <w:rPr>
          <w:lang w:val="en-US"/>
        </w:rPr>
        <w:t xml:space="preserve">two </w:t>
      </w:r>
      <w:r w:rsidR="007D24DE" w:rsidRPr="00F6766A">
        <w:rPr>
          <w:lang w:val="en-US"/>
        </w:rPr>
        <w:t xml:space="preserve">socio-demographic </w:t>
      </w:r>
      <w:r w:rsidR="00D9452E" w:rsidRPr="00F6766A">
        <w:rPr>
          <w:lang w:val="en-US"/>
        </w:rPr>
        <w:t xml:space="preserve">variables </w:t>
      </w:r>
      <w:r w:rsidR="007F6C2A" w:rsidRPr="00F6766A">
        <w:rPr>
          <w:lang w:val="en-US"/>
        </w:rPr>
        <w:t xml:space="preserve">emerged </w:t>
      </w:r>
      <w:r w:rsidR="007D24DE" w:rsidRPr="00F6766A">
        <w:rPr>
          <w:lang w:val="en-US"/>
        </w:rPr>
        <w:t xml:space="preserve">as predictors </w:t>
      </w:r>
      <w:r w:rsidR="00D9452E" w:rsidRPr="00F6766A">
        <w:rPr>
          <w:lang w:val="en-US"/>
        </w:rPr>
        <w:t xml:space="preserve">of happiness: </w:t>
      </w:r>
      <w:r w:rsidR="007F6C2A" w:rsidRPr="00F6766A">
        <w:rPr>
          <w:lang w:val="en-US"/>
        </w:rPr>
        <w:t xml:space="preserve">semester achieved </w:t>
      </w:r>
      <w:r w:rsidR="00AA725E" w:rsidRPr="00F6766A">
        <w:rPr>
          <w:lang w:val="en-US"/>
        </w:rPr>
        <w:t>(first semesters:</w:t>
      </w:r>
      <w:r w:rsidR="007F6C2A" w:rsidRPr="00F6766A">
        <w:rPr>
          <w:lang w:val="en-US"/>
        </w:rPr>
        <w:t xml:space="preserve"> </w:t>
      </w:r>
      <w:r w:rsidR="007F6C2A" w:rsidRPr="00E13F4C">
        <w:t>β</w:t>
      </w:r>
      <w:r w:rsidR="007F6C2A" w:rsidRPr="00F6766A">
        <w:rPr>
          <w:lang w:val="en-US"/>
        </w:rPr>
        <w:t xml:space="preserve"> </w:t>
      </w:r>
      <w:r w:rsidR="001354C1" w:rsidRPr="00F6766A">
        <w:rPr>
          <w:lang w:val="en-US"/>
        </w:rPr>
        <w:t>= -0.11; t= -2.</w:t>
      </w:r>
      <w:r w:rsidR="007F6C2A" w:rsidRPr="00F6766A">
        <w:rPr>
          <w:lang w:val="en-US"/>
        </w:rPr>
        <w:t xml:space="preserve">00; </w:t>
      </w:r>
      <w:r w:rsidR="00A86D33" w:rsidRPr="00F6766A">
        <w:rPr>
          <w:lang w:val="en-US"/>
        </w:rPr>
        <w:t xml:space="preserve">p </w:t>
      </w:r>
      <w:r w:rsidR="001354C1" w:rsidRPr="00F6766A">
        <w:rPr>
          <w:lang w:val="en-US"/>
        </w:rPr>
        <w:t>&lt; 0.</w:t>
      </w:r>
      <w:r w:rsidR="00A86D33" w:rsidRPr="00F6766A">
        <w:rPr>
          <w:lang w:val="en-US"/>
        </w:rPr>
        <w:t xml:space="preserve">05) and </w:t>
      </w:r>
      <w:r w:rsidR="004A7721" w:rsidRPr="00F6766A">
        <w:rPr>
          <w:lang w:val="en-US"/>
        </w:rPr>
        <w:t xml:space="preserve">again, </w:t>
      </w:r>
      <w:r w:rsidR="00A86D33" w:rsidRPr="00F6766A">
        <w:rPr>
          <w:lang w:val="en-US"/>
        </w:rPr>
        <w:t xml:space="preserve">having a </w:t>
      </w:r>
      <w:r w:rsidR="007F6C2A" w:rsidRPr="00F6766A">
        <w:rPr>
          <w:lang w:val="en-US"/>
        </w:rPr>
        <w:t>steady partner (</w:t>
      </w:r>
      <w:r w:rsidR="007F6C2A" w:rsidRPr="00E13F4C">
        <w:t>β</w:t>
      </w:r>
      <w:r w:rsidR="007F6C2A" w:rsidRPr="00F6766A">
        <w:rPr>
          <w:lang w:val="en-US"/>
        </w:rPr>
        <w:t xml:space="preserve"> = </w:t>
      </w:r>
      <w:r w:rsidR="001354C1" w:rsidRPr="00F6766A">
        <w:rPr>
          <w:lang w:val="en-US"/>
        </w:rPr>
        <w:t>-0.</w:t>
      </w:r>
      <w:r w:rsidR="007F6C2A" w:rsidRPr="00F6766A">
        <w:rPr>
          <w:lang w:val="en-US"/>
        </w:rPr>
        <w:t xml:space="preserve">14; t </w:t>
      </w:r>
      <w:r w:rsidR="001354C1" w:rsidRPr="00F6766A">
        <w:rPr>
          <w:lang w:val="en-US"/>
        </w:rPr>
        <w:t>= -2.</w:t>
      </w:r>
      <w:r w:rsidR="007F6C2A" w:rsidRPr="00F6766A">
        <w:rPr>
          <w:lang w:val="en-US"/>
        </w:rPr>
        <w:t xml:space="preserve">56; p ≤ </w:t>
      </w:r>
      <w:r w:rsidR="001354C1" w:rsidRPr="00F6766A">
        <w:rPr>
          <w:lang w:val="en-US"/>
        </w:rPr>
        <w:t>0.</w:t>
      </w:r>
      <w:r w:rsidR="007F6C2A" w:rsidRPr="00F6766A">
        <w:rPr>
          <w:lang w:val="en-US"/>
        </w:rPr>
        <w:t>01)</w:t>
      </w:r>
      <w:r w:rsidR="00DA15C8" w:rsidRPr="00F6766A">
        <w:rPr>
          <w:lang w:val="en-US"/>
        </w:rPr>
        <w:t>.</w:t>
      </w:r>
    </w:p>
    <w:p w14:paraId="15BFDB7C" w14:textId="3487A880" w:rsidR="00F6766A" w:rsidRPr="00F6766A" w:rsidRDefault="00F6766A" w:rsidP="00F6766A">
      <w:pPr>
        <w:pStyle w:val="Prrafodelista"/>
        <w:spacing w:after="0"/>
        <w:ind w:right="51"/>
        <w:rPr>
          <w:lang w:val="en-US"/>
        </w:rPr>
      </w:pPr>
      <w:r w:rsidRPr="00F6766A">
        <w:rPr>
          <w:lang w:val="en-US"/>
        </w:rPr>
        <w:t xml:space="preserve">When interacting sociodemographic and psychological variables in model 2, the only sociodemographic predictor of happiness was the study </w:t>
      </w:r>
      <w:r w:rsidR="00B0010C" w:rsidRPr="00B0010C">
        <w:rPr>
          <w:lang w:val="en-US"/>
        </w:rPr>
        <w:t>shift</w:t>
      </w:r>
      <w:r w:rsidRPr="00F6766A">
        <w:rPr>
          <w:lang w:val="en-US"/>
        </w:rPr>
        <w:t xml:space="preserve"> (</w:t>
      </w:r>
      <w:r w:rsidRPr="00E13F4C">
        <w:t>β</w:t>
      </w:r>
      <w:r w:rsidRPr="00F6766A">
        <w:rPr>
          <w:lang w:val="en-US"/>
        </w:rPr>
        <w:t xml:space="preserve"> = 0.10; t = 2.29; p &lt; 0.05). Having a steady partner exhibited a residual value (</w:t>
      </w:r>
      <w:r w:rsidRPr="00E13F4C">
        <w:t>β</w:t>
      </w:r>
      <w:r w:rsidRPr="00F6766A">
        <w:rPr>
          <w:lang w:val="en-US"/>
        </w:rPr>
        <w:t xml:space="preserve"> = -0.07; t = -1.92; p &lt; 0.056). A complementary </w:t>
      </w:r>
      <w:proofErr w:type="spellStart"/>
      <w:r w:rsidRPr="00F6766A">
        <w:rPr>
          <w:lang w:val="en-US"/>
        </w:rPr>
        <w:t>Scheffé</w:t>
      </w:r>
      <w:proofErr w:type="spellEnd"/>
      <w:r w:rsidRPr="00F6766A">
        <w:rPr>
          <w:lang w:val="en-US"/>
        </w:rPr>
        <w:t xml:space="preserve"> test for group differences, however, showed that the only socio-demographic factors for satisfaction and happiness were having a partner and studying engineering or a degree in physical education and sports (compared to studying psychology or literature). Overall, as with life satisfaction, the predictive weight of happiness was again on the psychological variables that explained 50% of the variance (R</w:t>
      </w:r>
      <w:r w:rsidRPr="00F6766A">
        <w:rPr>
          <w:vertAlign w:val="superscript"/>
          <w:lang w:val="en-US"/>
        </w:rPr>
        <w:t>2</w:t>
      </w:r>
      <w:r w:rsidRPr="00F6766A">
        <w:rPr>
          <w:lang w:val="en-US"/>
        </w:rPr>
        <w:t xml:space="preserve"> = 0.50). The F-value (4, 368) was 100.38 (p &lt; 0.001). Thus, hypothesis 5 was supported (table 4). Hypotheses 1, 2, 3 and 4 were also supported in their second assumption by the hierarchical regression analysis, as self-esteem (</w:t>
      </w:r>
      <w:r w:rsidRPr="00E13F4C">
        <w:t>β</w:t>
      </w:r>
      <w:r w:rsidRPr="00F6766A">
        <w:rPr>
          <w:lang w:val="en-US"/>
        </w:rPr>
        <w:t xml:space="preserve"> = 0.36; t = 7.28; p &lt; 0.001), extraversion (</w:t>
      </w:r>
      <w:r w:rsidRPr="00E13F4C">
        <w:t>β</w:t>
      </w:r>
      <w:r w:rsidRPr="00F6766A">
        <w:rPr>
          <w:lang w:val="en-US"/>
        </w:rPr>
        <w:t xml:space="preserve"> = 0.20; t = 4.96; p &lt; 0.001), and </w:t>
      </w:r>
      <w:proofErr w:type="spellStart"/>
      <w:r w:rsidR="00B0010C" w:rsidRPr="00B0010C">
        <w:rPr>
          <w:lang w:val="en-US"/>
        </w:rPr>
        <w:t>self-realisation</w:t>
      </w:r>
      <w:proofErr w:type="spellEnd"/>
      <w:r w:rsidR="00B0010C" w:rsidRPr="00B0010C">
        <w:rPr>
          <w:lang w:val="en-US"/>
        </w:rPr>
        <w:t xml:space="preserve"> </w:t>
      </w:r>
      <w:r w:rsidRPr="00F6766A">
        <w:rPr>
          <w:lang w:val="en-US"/>
        </w:rPr>
        <w:t>(</w:t>
      </w:r>
      <w:r w:rsidRPr="00E13F4C">
        <w:t>β</w:t>
      </w:r>
      <w:r w:rsidRPr="00F6766A">
        <w:rPr>
          <w:lang w:val="en-US"/>
        </w:rPr>
        <w:t xml:space="preserve"> = 0.32; t = 6.95; p &lt; 0.001) emerged as positive predictors of happiness, while resentment (</w:t>
      </w:r>
      <w:r w:rsidRPr="00E13F4C">
        <w:t>β</w:t>
      </w:r>
      <w:r w:rsidRPr="00F6766A">
        <w:rPr>
          <w:lang w:val="en-US"/>
        </w:rPr>
        <w:t xml:space="preserve"> = -0.08; t = -2.18; p &lt; 0.05) emerged as a negative predictor of happiness.</w:t>
      </w:r>
    </w:p>
    <w:p w14:paraId="036A07F4" w14:textId="77777777" w:rsidR="00F6766A" w:rsidRPr="00F6766A" w:rsidRDefault="00F6766A">
      <w:pPr>
        <w:pStyle w:val="Prrafodelista"/>
        <w:spacing w:after="0"/>
        <w:ind w:right="51"/>
        <w:rPr>
          <w:lang w:val="en-US"/>
        </w:rPr>
      </w:pPr>
    </w:p>
    <w:p w14:paraId="598AF968" w14:textId="77777777" w:rsidR="00DB7D87" w:rsidRDefault="00105E3F">
      <w:pPr>
        <w:numPr>
          <w:ilvl w:val="12"/>
          <w:numId w:val="0"/>
        </w:numPr>
        <w:tabs>
          <w:tab w:val="left" w:pos="-1200"/>
          <w:tab w:val="left" w:pos="-720"/>
          <w:tab w:val="left" w:pos="426"/>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0" w:after="0" w:line="240" w:lineRule="auto"/>
        <w:ind w:left="426" w:right="51"/>
        <w:rPr>
          <w:rFonts w:ascii="Century Schoolbook" w:eastAsia="Times New Roman" w:hAnsi="Century Schoolbook" w:cs="Times New Roman"/>
          <w:b/>
          <w:i/>
          <w:sz w:val="20"/>
          <w:szCs w:val="20"/>
          <w:lang w:val="es-ES"/>
        </w:rPr>
      </w:pPr>
      <w:r w:rsidRPr="00782104">
        <w:rPr>
          <w:rFonts w:ascii="Century Schoolbook" w:eastAsia="Calibri" w:hAnsi="Century Schoolbook" w:cs="Times New Roman"/>
          <w:b/>
          <w:sz w:val="20"/>
          <w:szCs w:val="20"/>
          <w:lang w:val="es-ES"/>
        </w:rPr>
        <w:t>Table 4</w:t>
      </w:r>
    </w:p>
    <w:p w14:paraId="438EFFE5" w14:textId="77777777" w:rsidR="00DB7D87" w:rsidRDefault="00105E3F">
      <w:pPr>
        <w:tabs>
          <w:tab w:val="left" w:pos="426"/>
        </w:tabs>
        <w:spacing w:after="0" w:line="240" w:lineRule="auto"/>
        <w:ind w:left="426" w:right="51"/>
        <w:rPr>
          <w:rFonts w:ascii="Century Schoolbook" w:eastAsia="Calibri" w:hAnsi="Century Schoolbook" w:cs="Times New Roman"/>
          <w:i/>
          <w:sz w:val="20"/>
          <w:szCs w:val="20"/>
          <w:lang w:val="es-ES"/>
        </w:rPr>
      </w:pPr>
      <w:proofErr w:type="spellStart"/>
      <w:r w:rsidRPr="00E13F4C">
        <w:rPr>
          <w:rFonts w:ascii="Century Schoolbook" w:eastAsia="Calibri" w:hAnsi="Century Schoolbook" w:cs="Times New Roman"/>
          <w:i/>
          <w:sz w:val="20"/>
          <w:szCs w:val="20"/>
          <w:lang w:val="es-ES"/>
        </w:rPr>
        <w:t>Predictors</w:t>
      </w:r>
      <w:proofErr w:type="spellEnd"/>
      <w:r w:rsidRPr="00E13F4C">
        <w:rPr>
          <w:rFonts w:ascii="Century Schoolbook" w:eastAsia="Calibri" w:hAnsi="Century Schoolbook" w:cs="Times New Roman"/>
          <w:i/>
          <w:sz w:val="20"/>
          <w:szCs w:val="20"/>
          <w:lang w:val="es-ES"/>
        </w:rPr>
        <w:t xml:space="preserve"> </w:t>
      </w:r>
      <w:proofErr w:type="spellStart"/>
      <w:r w:rsidRPr="00E13F4C">
        <w:rPr>
          <w:rFonts w:ascii="Century Schoolbook" w:eastAsia="Calibri" w:hAnsi="Century Schoolbook" w:cs="Times New Roman"/>
          <w:i/>
          <w:sz w:val="20"/>
          <w:szCs w:val="20"/>
          <w:lang w:val="es-ES"/>
        </w:rPr>
        <w:t>of</w:t>
      </w:r>
      <w:proofErr w:type="spellEnd"/>
      <w:r w:rsidRPr="00E13F4C">
        <w:rPr>
          <w:rFonts w:ascii="Century Schoolbook" w:eastAsia="Calibri" w:hAnsi="Century Schoolbook" w:cs="Times New Roman"/>
          <w:i/>
          <w:sz w:val="20"/>
          <w:szCs w:val="20"/>
          <w:lang w:val="es-ES"/>
        </w:rPr>
        <w:t xml:space="preserve"> </w:t>
      </w:r>
      <w:proofErr w:type="spellStart"/>
      <w:r w:rsidRPr="00E13F4C">
        <w:rPr>
          <w:rFonts w:ascii="Century Schoolbook" w:eastAsia="Calibri" w:hAnsi="Century Schoolbook" w:cs="Times New Roman"/>
          <w:i/>
          <w:sz w:val="20"/>
          <w:szCs w:val="20"/>
          <w:lang w:val="es-ES"/>
        </w:rPr>
        <w:t>Happiness</w:t>
      </w:r>
      <w:proofErr w:type="spellEnd"/>
      <w:r w:rsidRPr="00E13F4C">
        <w:rPr>
          <w:rFonts w:ascii="Century Schoolbook" w:eastAsia="Calibri" w:hAnsi="Century Schoolbook" w:cs="Times New Roman"/>
          <w:i/>
          <w:sz w:val="20"/>
          <w:szCs w:val="20"/>
          <w:lang w:val="es-ES"/>
        </w:rPr>
        <w:t xml:space="preserve"> </w:t>
      </w:r>
    </w:p>
    <w:p w14:paraId="5FFBCA5B" w14:textId="77777777" w:rsidR="003E3A00" w:rsidRPr="00E13F4C" w:rsidRDefault="003E3A00" w:rsidP="00DA094E">
      <w:pPr>
        <w:numPr>
          <w:ilvl w:val="12"/>
          <w:numId w:val="0"/>
        </w:numPr>
        <w:tabs>
          <w:tab w:val="left" w:pos="-1200"/>
          <w:tab w:val="left" w:pos="-720"/>
          <w:tab w:val="left" w:pos="426"/>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26" w:right="51"/>
        <w:rPr>
          <w:rFonts w:ascii="Century Schoolbook" w:eastAsia="Times New Roman" w:hAnsi="Century Schoolbook" w:cs="Times New Roman"/>
          <w:i/>
          <w:sz w:val="20"/>
          <w:szCs w:val="20"/>
          <w:lang w:val="es-ES"/>
        </w:rPr>
      </w:pPr>
    </w:p>
    <w:tbl>
      <w:tblPr>
        <w:tblStyle w:val="Tablanormal51"/>
        <w:tblW w:w="4762" w:type="pct"/>
        <w:tblInd w:w="426" w:type="dxa"/>
        <w:tblLook w:val="0600" w:firstRow="0" w:lastRow="0" w:firstColumn="0" w:lastColumn="0" w:noHBand="1" w:noVBand="1"/>
      </w:tblPr>
      <w:tblGrid>
        <w:gridCol w:w="2994"/>
        <w:gridCol w:w="1744"/>
        <w:gridCol w:w="1746"/>
        <w:gridCol w:w="1746"/>
        <w:gridCol w:w="1267"/>
      </w:tblGrid>
      <w:tr w:rsidR="00DA094E" w:rsidRPr="00933887" w14:paraId="7E059F32" w14:textId="77777777" w:rsidTr="00DA094E">
        <w:trPr>
          <w:trHeight w:val="20"/>
        </w:trPr>
        <w:tc>
          <w:tcPr>
            <w:tcW w:w="1576" w:type="pct"/>
            <w:tcBorders>
              <w:top w:val="single" w:sz="4" w:space="0" w:color="auto"/>
              <w:bottom w:val="single" w:sz="4" w:space="0" w:color="auto"/>
            </w:tcBorders>
            <w:vAlign w:val="center"/>
          </w:tcPr>
          <w:p w14:paraId="598F00EA" w14:textId="77777777" w:rsidR="00DB7D87" w:rsidRDefault="00105E3F">
            <w:pPr>
              <w:numPr>
                <w:ilvl w:val="12"/>
                <w:numId w:val="0"/>
              </w:numPr>
              <w:spacing w:before="80" w:after="80"/>
              <w:ind w:left="169" w:right="51"/>
              <w:jc w:val="center"/>
              <w:rPr>
                <w:rFonts w:ascii="Century Schoolbook" w:hAnsi="Century Schoolbook"/>
                <w:b/>
                <w:sz w:val="16"/>
                <w:szCs w:val="16"/>
                <w:lang w:val="es-ES"/>
              </w:rPr>
            </w:pPr>
            <w:r w:rsidRPr="00933887">
              <w:rPr>
                <w:rFonts w:ascii="Century Schoolbook" w:hAnsi="Century Schoolbook"/>
                <w:b/>
                <w:sz w:val="16"/>
                <w:szCs w:val="16"/>
                <w:lang w:val="es-ES"/>
              </w:rPr>
              <w:t>Predictor</w:t>
            </w:r>
          </w:p>
        </w:tc>
        <w:tc>
          <w:tcPr>
            <w:tcW w:w="918" w:type="pct"/>
            <w:tcBorders>
              <w:top w:val="single" w:sz="4" w:space="0" w:color="auto"/>
              <w:bottom w:val="single" w:sz="4" w:space="0" w:color="auto"/>
            </w:tcBorders>
            <w:vAlign w:val="center"/>
          </w:tcPr>
          <w:p w14:paraId="5E22F483" w14:textId="77777777" w:rsidR="00DB7D87" w:rsidRDefault="00105E3F">
            <w:pPr>
              <w:numPr>
                <w:ilvl w:val="12"/>
                <w:numId w:val="0"/>
              </w:numPr>
              <w:tabs>
                <w:tab w:val="left" w:pos="426"/>
              </w:tabs>
              <w:spacing w:before="80" w:after="80"/>
              <w:ind w:left="426" w:right="51"/>
              <w:jc w:val="center"/>
              <w:rPr>
                <w:rFonts w:ascii="Century Schoolbook" w:hAnsi="Century Schoolbook"/>
                <w:b/>
                <w:bCs/>
                <w:iCs/>
                <w:sz w:val="16"/>
                <w:szCs w:val="16"/>
                <w:lang w:val="es-ES"/>
              </w:rPr>
            </w:pPr>
            <w:r w:rsidRPr="00933887">
              <w:rPr>
                <w:rFonts w:ascii="Century Schoolbook" w:hAnsi="Century Schoolbook"/>
                <w:b/>
                <w:bCs/>
                <w:iCs/>
                <w:sz w:val="16"/>
                <w:szCs w:val="16"/>
                <w:lang w:val="es-ES"/>
              </w:rPr>
              <w:t>R</w:t>
            </w:r>
            <w:r w:rsidRPr="00933887">
              <w:rPr>
                <w:rFonts w:ascii="Century Schoolbook" w:hAnsi="Century Schoolbook"/>
                <w:b/>
                <w:sz w:val="16"/>
                <w:szCs w:val="16"/>
                <w:vertAlign w:val="superscript"/>
                <w:lang w:val="es-ES"/>
              </w:rPr>
              <w:t>2</w:t>
            </w:r>
          </w:p>
        </w:tc>
        <w:tc>
          <w:tcPr>
            <w:tcW w:w="919" w:type="pct"/>
            <w:tcBorders>
              <w:top w:val="single" w:sz="4" w:space="0" w:color="auto"/>
              <w:bottom w:val="single" w:sz="4" w:space="0" w:color="auto"/>
            </w:tcBorders>
            <w:vAlign w:val="center"/>
          </w:tcPr>
          <w:p w14:paraId="7E0B27D1" w14:textId="77777777" w:rsidR="00DB7D87" w:rsidRDefault="00105E3F">
            <w:pPr>
              <w:numPr>
                <w:ilvl w:val="12"/>
                <w:numId w:val="0"/>
              </w:numPr>
              <w:tabs>
                <w:tab w:val="left" w:pos="426"/>
              </w:tabs>
              <w:spacing w:before="80" w:after="80"/>
              <w:ind w:left="426" w:right="51"/>
              <w:jc w:val="center"/>
              <w:rPr>
                <w:rFonts w:ascii="Century Schoolbook" w:hAnsi="Century Schoolbook"/>
                <w:b/>
                <w:sz w:val="16"/>
                <w:szCs w:val="16"/>
                <w:lang w:val="es-ES"/>
              </w:rPr>
            </w:pPr>
            <w:r w:rsidRPr="00933887">
              <w:rPr>
                <w:rFonts w:ascii="Century Schoolbook" w:hAnsi="Century Schoolbook"/>
                <w:b/>
                <w:sz w:val="16"/>
                <w:szCs w:val="16"/>
                <w:lang w:val="es-ES"/>
              </w:rPr>
              <w:t xml:space="preserve">Change in </w:t>
            </w:r>
            <w:r w:rsidRPr="00933887">
              <w:rPr>
                <w:rFonts w:ascii="Century Schoolbook" w:hAnsi="Century Schoolbook"/>
                <w:b/>
                <w:bCs/>
                <w:iCs/>
                <w:sz w:val="16"/>
                <w:szCs w:val="16"/>
                <w:lang w:val="es-ES"/>
              </w:rPr>
              <w:t>R</w:t>
            </w:r>
            <w:r w:rsidRPr="00933887">
              <w:rPr>
                <w:rFonts w:ascii="Century Schoolbook" w:hAnsi="Century Schoolbook"/>
                <w:b/>
                <w:sz w:val="16"/>
                <w:szCs w:val="16"/>
                <w:vertAlign w:val="superscript"/>
                <w:lang w:val="es-ES"/>
              </w:rPr>
              <w:t>2</w:t>
            </w:r>
          </w:p>
        </w:tc>
        <w:tc>
          <w:tcPr>
            <w:tcW w:w="919" w:type="pct"/>
            <w:tcBorders>
              <w:top w:val="single" w:sz="4" w:space="0" w:color="auto"/>
              <w:bottom w:val="single" w:sz="4" w:space="0" w:color="auto"/>
            </w:tcBorders>
            <w:vAlign w:val="center"/>
          </w:tcPr>
          <w:p w14:paraId="0D038227" w14:textId="77777777" w:rsidR="00DB7D87" w:rsidRDefault="00105E3F">
            <w:pPr>
              <w:numPr>
                <w:ilvl w:val="12"/>
                <w:numId w:val="0"/>
              </w:numPr>
              <w:tabs>
                <w:tab w:val="left" w:pos="426"/>
              </w:tabs>
              <w:spacing w:before="80" w:after="80"/>
              <w:ind w:left="426" w:right="51"/>
              <w:jc w:val="center"/>
              <w:rPr>
                <w:rFonts w:ascii="Century Schoolbook" w:hAnsi="Century Schoolbook"/>
                <w:b/>
                <w:bCs/>
                <w:iCs/>
                <w:sz w:val="16"/>
                <w:szCs w:val="16"/>
                <w:lang w:val="es-ES"/>
              </w:rPr>
            </w:pPr>
            <w:r w:rsidRPr="00933887">
              <w:rPr>
                <w:rFonts w:ascii="Century Schoolbook" w:hAnsi="Century Schoolbook"/>
                <w:b/>
                <w:bCs/>
                <w:iCs/>
                <w:sz w:val="16"/>
                <w:szCs w:val="16"/>
                <w:lang w:val="es-ES"/>
              </w:rPr>
              <w:t>β</w:t>
            </w:r>
          </w:p>
        </w:tc>
        <w:tc>
          <w:tcPr>
            <w:tcW w:w="667" w:type="pct"/>
            <w:tcBorders>
              <w:top w:val="single" w:sz="4" w:space="0" w:color="auto"/>
              <w:bottom w:val="single" w:sz="4" w:space="0" w:color="auto"/>
            </w:tcBorders>
            <w:vAlign w:val="center"/>
          </w:tcPr>
          <w:p w14:paraId="5AA4C425" w14:textId="77777777" w:rsidR="00DB7D87" w:rsidRDefault="00105E3F">
            <w:pPr>
              <w:numPr>
                <w:ilvl w:val="12"/>
                <w:numId w:val="0"/>
              </w:numPr>
              <w:tabs>
                <w:tab w:val="left" w:pos="426"/>
              </w:tabs>
              <w:spacing w:before="80" w:after="80"/>
              <w:ind w:left="426" w:right="51"/>
              <w:jc w:val="center"/>
              <w:rPr>
                <w:rFonts w:ascii="Century Schoolbook" w:hAnsi="Century Schoolbook"/>
                <w:b/>
                <w:bCs/>
                <w:iCs/>
                <w:sz w:val="16"/>
                <w:szCs w:val="16"/>
                <w:lang w:val="es-ES"/>
              </w:rPr>
            </w:pPr>
            <w:r w:rsidRPr="00933887">
              <w:rPr>
                <w:rFonts w:ascii="Century Schoolbook" w:hAnsi="Century Schoolbook"/>
                <w:b/>
                <w:bCs/>
                <w:iCs/>
                <w:sz w:val="16"/>
                <w:szCs w:val="16"/>
                <w:lang w:val="es-ES"/>
              </w:rPr>
              <w:t>t</w:t>
            </w:r>
          </w:p>
        </w:tc>
      </w:tr>
      <w:tr w:rsidR="00DA094E" w:rsidRPr="00933887" w14:paraId="0B59A3DA" w14:textId="77777777" w:rsidTr="00DA094E">
        <w:trPr>
          <w:trHeight w:val="20"/>
        </w:trPr>
        <w:tc>
          <w:tcPr>
            <w:tcW w:w="1576" w:type="pct"/>
            <w:tcBorders>
              <w:top w:val="single" w:sz="4" w:space="0" w:color="auto"/>
            </w:tcBorders>
            <w:vAlign w:val="center"/>
          </w:tcPr>
          <w:p w14:paraId="38B9469D" w14:textId="77777777" w:rsidR="00DB7D87" w:rsidRDefault="00105E3F">
            <w:pPr>
              <w:numPr>
                <w:ilvl w:val="12"/>
                <w:numId w:val="0"/>
              </w:numPr>
              <w:spacing w:before="60" w:after="40"/>
              <w:ind w:left="169" w:right="51"/>
              <w:rPr>
                <w:rFonts w:ascii="Century Schoolbook" w:hAnsi="Century Schoolbook"/>
                <w:sz w:val="16"/>
                <w:szCs w:val="16"/>
                <w:lang w:val="es-ES"/>
              </w:rPr>
            </w:pPr>
            <w:r w:rsidRPr="00933887">
              <w:rPr>
                <w:rFonts w:ascii="Century Schoolbook" w:hAnsi="Century Schoolbook"/>
                <w:sz w:val="16"/>
                <w:szCs w:val="16"/>
                <w:lang w:val="es-ES"/>
              </w:rPr>
              <w:t>Step 1</w:t>
            </w:r>
          </w:p>
        </w:tc>
        <w:tc>
          <w:tcPr>
            <w:tcW w:w="918" w:type="pct"/>
            <w:tcBorders>
              <w:top w:val="single" w:sz="4" w:space="0" w:color="auto"/>
            </w:tcBorders>
          </w:tcPr>
          <w:p w14:paraId="36D6BBD8"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0,041</w:t>
            </w:r>
          </w:p>
        </w:tc>
        <w:tc>
          <w:tcPr>
            <w:tcW w:w="919" w:type="pct"/>
            <w:tcBorders>
              <w:top w:val="single" w:sz="4" w:space="0" w:color="auto"/>
            </w:tcBorders>
          </w:tcPr>
          <w:p w14:paraId="66F119E5"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Borders>
              <w:top w:val="single" w:sz="4" w:space="0" w:color="auto"/>
            </w:tcBorders>
          </w:tcPr>
          <w:p w14:paraId="4A7B4A85"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667" w:type="pct"/>
            <w:tcBorders>
              <w:top w:val="single" w:sz="4" w:space="0" w:color="auto"/>
            </w:tcBorders>
          </w:tcPr>
          <w:p w14:paraId="76E6B278"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r>
      <w:tr w:rsidR="00DA094E" w:rsidRPr="00933887" w14:paraId="1990B810" w14:textId="77777777" w:rsidTr="00DA094E">
        <w:trPr>
          <w:trHeight w:val="20"/>
        </w:trPr>
        <w:tc>
          <w:tcPr>
            <w:tcW w:w="1576" w:type="pct"/>
            <w:vAlign w:val="center"/>
          </w:tcPr>
          <w:p w14:paraId="08EF9839" w14:textId="77777777" w:rsidR="00DB7D87" w:rsidRDefault="00105E3F">
            <w:pPr>
              <w:numPr>
                <w:ilvl w:val="12"/>
                <w:numId w:val="0"/>
              </w:numPr>
              <w:spacing w:before="40" w:after="40"/>
              <w:ind w:left="169" w:right="51"/>
              <w:rPr>
                <w:rFonts w:ascii="Century Schoolbook" w:hAnsi="Century Schoolbook"/>
                <w:sz w:val="16"/>
                <w:szCs w:val="16"/>
                <w:lang w:val="es-ES"/>
              </w:rPr>
            </w:pPr>
            <w:r w:rsidRPr="00933887">
              <w:rPr>
                <w:rFonts w:ascii="Century Schoolbook" w:hAnsi="Century Schoolbook"/>
                <w:sz w:val="16"/>
                <w:szCs w:val="16"/>
                <w:lang w:val="es-ES"/>
              </w:rPr>
              <w:t>Age</w:t>
            </w:r>
          </w:p>
        </w:tc>
        <w:tc>
          <w:tcPr>
            <w:tcW w:w="918" w:type="pct"/>
          </w:tcPr>
          <w:p w14:paraId="6AAF74C2"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681F1D33"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0CB02EDB"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0,01</w:t>
            </w:r>
          </w:p>
        </w:tc>
        <w:tc>
          <w:tcPr>
            <w:tcW w:w="667" w:type="pct"/>
          </w:tcPr>
          <w:p w14:paraId="5E024EAA"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0,11</w:t>
            </w:r>
          </w:p>
        </w:tc>
      </w:tr>
      <w:tr w:rsidR="00DA094E" w:rsidRPr="00933887" w14:paraId="07E1C600" w14:textId="77777777" w:rsidTr="00DA094E">
        <w:trPr>
          <w:trHeight w:val="20"/>
        </w:trPr>
        <w:tc>
          <w:tcPr>
            <w:tcW w:w="1576" w:type="pct"/>
            <w:vAlign w:val="center"/>
          </w:tcPr>
          <w:p w14:paraId="5FF1EB4B" w14:textId="77777777" w:rsidR="00DB7D87" w:rsidRDefault="00105E3F">
            <w:pPr>
              <w:numPr>
                <w:ilvl w:val="12"/>
                <w:numId w:val="0"/>
              </w:numPr>
              <w:spacing w:before="40" w:after="40"/>
              <w:ind w:left="169" w:right="51"/>
              <w:rPr>
                <w:rFonts w:ascii="Century Schoolbook" w:hAnsi="Century Schoolbook"/>
                <w:sz w:val="16"/>
                <w:szCs w:val="16"/>
                <w:lang w:val="es-ES"/>
              </w:rPr>
            </w:pPr>
            <w:r w:rsidRPr="00933887">
              <w:rPr>
                <w:rFonts w:ascii="Century Schoolbook" w:hAnsi="Century Schoolbook"/>
                <w:sz w:val="16"/>
                <w:szCs w:val="16"/>
                <w:lang w:val="es-ES"/>
              </w:rPr>
              <w:t>Sex</w:t>
            </w:r>
          </w:p>
        </w:tc>
        <w:tc>
          <w:tcPr>
            <w:tcW w:w="918" w:type="pct"/>
          </w:tcPr>
          <w:p w14:paraId="5EDC7FE6"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4C238AB9"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0A8DB1D4"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-0,01</w:t>
            </w:r>
          </w:p>
        </w:tc>
        <w:tc>
          <w:tcPr>
            <w:tcW w:w="667" w:type="pct"/>
          </w:tcPr>
          <w:p w14:paraId="78EBC497"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-0,26</w:t>
            </w:r>
          </w:p>
        </w:tc>
      </w:tr>
      <w:tr w:rsidR="00DA094E" w:rsidRPr="00933887" w14:paraId="7528C33C" w14:textId="77777777" w:rsidTr="00DA094E">
        <w:trPr>
          <w:trHeight w:val="20"/>
        </w:trPr>
        <w:tc>
          <w:tcPr>
            <w:tcW w:w="1576" w:type="pct"/>
            <w:vAlign w:val="center"/>
          </w:tcPr>
          <w:p w14:paraId="7B75AC43" w14:textId="7B755372" w:rsidR="00DB7D87" w:rsidRDefault="00EC4A9A">
            <w:pPr>
              <w:numPr>
                <w:ilvl w:val="12"/>
                <w:numId w:val="0"/>
              </w:numPr>
              <w:spacing w:before="40" w:after="40"/>
              <w:ind w:left="169" w:right="51"/>
              <w:rPr>
                <w:rFonts w:ascii="Century Schoolbook" w:hAnsi="Century Schoolbook"/>
                <w:sz w:val="16"/>
                <w:szCs w:val="16"/>
                <w:lang w:val="es-ES"/>
              </w:rPr>
            </w:pPr>
            <w:r w:rsidRPr="00EC4A9A">
              <w:rPr>
                <w:rFonts w:ascii="Century Schoolbook" w:hAnsi="Century Schoolbook"/>
                <w:sz w:val="16"/>
                <w:szCs w:val="16"/>
                <w:lang w:val="es-ES"/>
              </w:rPr>
              <w:t>Shift (</w:t>
            </w:r>
            <w:proofErr w:type="spellStart"/>
            <w:r w:rsidRPr="00EC4A9A">
              <w:rPr>
                <w:rFonts w:ascii="Century Schoolbook" w:hAnsi="Century Schoolbook"/>
                <w:sz w:val="16"/>
                <w:szCs w:val="16"/>
                <w:lang w:val="es-ES"/>
              </w:rPr>
              <w:t>Daytime</w:t>
            </w:r>
            <w:proofErr w:type="spellEnd"/>
            <w:r w:rsidRPr="00EC4A9A">
              <w:rPr>
                <w:rFonts w:ascii="Century Schoolbook" w:hAnsi="Century Schoolbook"/>
                <w:sz w:val="16"/>
                <w:szCs w:val="16"/>
                <w:lang w:val="es-ES"/>
              </w:rPr>
              <w:t xml:space="preserve"> or </w:t>
            </w:r>
            <w:proofErr w:type="spellStart"/>
            <w:r w:rsidRPr="00EC4A9A">
              <w:rPr>
                <w:rFonts w:ascii="Century Schoolbook" w:hAnsi="Century Schoolbook"/>
                <w:sz w:val="16"/>
                <w:szCs w:val="16"/>
                <w:lang w:val="es-ES"/>
              </w:rPr>
              <w:t>Nighttime</w:t>
            </w:r>
            <w:proofErr w:type="spellEnd"/>
            <w:r w:rsidRPr="00EC4A9A">
              <w:rPr>
                <w:rFonts w:ascii="Century Schoolbook" w:hAnsi="Century Schoolbook"/>
                <w:sz w:val="16"/>
                <w:szCs w:val="16"/>
                <w:lang w:val="es-ES"/>
              </w:rPr>
              <w:t>)</w:t>
            </w:r>
          </w:p>
        </w:tc>
        <w:tc>
          <w:tcPr>
            <w:tcW w:w="918" w:type="pct"/>
          </w:tcPr>
          <w:p w14:paraId="6C5E845E"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0108F813"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50218FFF"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0,07</w:t>
            </w:r>
          </w:p>
        </w:tc>
        <w:tc>
          <w:tcPr>
            <w:tcW w:w="667" w:type="pct"/>
          </w:tcPr>
          <w:p w14:paraId="329E1217"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1,03</w:t>
            </w:r>
          </w:p>
        </w:tc>
      </w:tr>
      <w:tr w:rsidR="00DA094E" w:rsidRPr="00933887" w14:paraId="4DF1836B" w14:textId="77777777" w:rsidTr="00DA094E">
        <w:trPr>
          <w:trHeight w:val="20"/>
        </w:trPr>
        <w:tc>
          <w:tcPr>
            <w:tcW w:w="1576" w:type="pct"/>
            <w:vAlign w:val="center"/>
          </w:tcPr>
          <w:p w14:paraId="37D6CE8E"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Semester</w:t>
            </w:r>
            <w:proofErr w:type="spellEnd"/>
            <w:r w:rsidRPr="00933887">
              <w:rPr>
                <w:rFonts w:ascii="Century Schoolbook" w:hAnsi="Century Schoolbook"/>
                <w:sz w:val="16"/>
                <w:szCs w:val="16"/>
                <w:lang w:val="es-ES"/>
              </w:rPr>
              <w:t xml:space="preserve"> </w:t>
            </w:r>
            <w:proofErr w:type="spellStart"/>
            <w:r w:rsidRPr="00933887">
              <w:rPr>
                <w:rFonts w:ascii="Century Schoolbook" w:hAnsi="Century Schoolbook"/>
                <w:sz w:val="16"/>
                <w:szCs w:val="16"/>
                <w:lang w:val="es-ES"/>
              </w:rPr>
              <w:t>achieved</w:t>
            </w:r>
            <w:proofErr w:type="spellEnd"/>
          </w:p>
        </w:tc>
        <w:tc>
          <w:tcPr>
            <w:tcW w:w="918" w:type="pct"/>
          </w:tcPr>
          <w:p w14:paraId="46BEFDDE"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281E1726"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256ADD0E"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-0,11*</w:t>
            </w:r>
          </w:p>
        </w:tc>
        <w:tc>
          <w:tcPr>
            <w:tcW w:w="667" w:type="pct"/>
          </w:tcPr>
          <w:p w14:paraId="0FAF2A2C"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-2,00</w:t>
            </w:r>
          </w:p>
        </w:tc>
      </w:tr>
      <w:tr w:rsidR="00DA094E" w:rsidRPr="00933887" w14:paraId="015AD7CE" w14:textId="77777777" w:rsidTr="00DA094E">
        <w:trPr>
          <w:trHeight w:val="20"/>
        </w:trPr>
        <w:tc>
          <w:tcPr>
            <w:tcW w:w="1576" w:type="pct"/>
            <w:vAlign w:val="center"/>
          </w:tcPr>
          <w:p w14:paraId="454B8ADE"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Study</w:t>
            </w:r>
            <w:proofErr w:type="spellEnd"/>
            <w:r w:rsidRPr="00933887">
              <w:rPr>
                <w:rFonts w:ascii="Century Schoolbook" w:hAnsi="Century Schoolbook"/>
                <w:sz w:val="16"/>
                <w:szCs w:val="16"/>
                <w:lang w:val="es-ES"/>
              </w:rPr>
              <w:t xml:space="preserve"> </w:t>
            </w:r>
            <w:proofErr w:type="spellStart"/>
            <w:r w:rsidRPr="00933887">
              <w:rPr>
                <w:rFonts w:ascii="Century Schoolbook" w:hAnsi="Century Schoolbook"/>
                <w:sz w:val="16"/>
                <w:szCs w:val="16"/>
                <w:lang w:val="es-ES"/>
              </w:rPr>
              <w:t>programme</w:t>
            </w:r>
            <w:proofErr w:type="spellEnd"/>
          </w:p>
        </w:tc>
        <w:tc>
          <w:tcPr>
            <w:tcW w:w="918" w:type="pct"/>
          </w:tcPr>
          <w:p w14:paraId="7E1B4F2C"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78B933BB"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74028ABC"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0,11</w:t>
            </w:r>
          </w:p>
        </w:tc>
        <w:tc>
          <w:tcPr>
            <w:tcW w:w="667" w:type="pct"/>
          </w:tcPr>
          <w:p w14:paraId="20914D9A"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1,90</w:t>
            </w:r>
          </w:p>
        </w:tc>
      </w:tr>
      <w:tr w:rsidR="00DA094E" w:rsidRPr="00933887" w14:paraId="04D5EEED" w14:textId="77777777" w:rsidTr="00DA094E">
        <w:trPr>
          <w:trHeight w:val="20"/>
        </w:trPr>
        <w:tc>
          <w:tcPr>
            <w:tcW w:w="1576" w:type="pct"/>
            <w:vAlign w:val="center"/>
          </w:tcPr>
          <w:p w14:paraId="1515988F"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Occupation</w:t>
            </w:r>
            <w:proofErr w:type="spellEnd"/>
          </w:p>
        </w:tc>
        <w:tc>
          <w:tcPr>
            <w:tcW w:w="918" w:type="pct"/>
          </w:tcPr>
          <w:p w14:paraId="788A6B8E"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714D2879"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3816922F"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-0,02</w:t>
            </w:r>
          </w:p>
        </w:tc>
        <w:tc>
          <w:tcPr>
            <w:tcW w:w="667" w:type="pct"/>
          </w:tcPr>
          <w:p w14:paraId="54F2E206"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-0,37</w:t>
            </w:r>
          </w:p>
        </w:tc>
      </w:tr>
      <w:tr w:rsidR="00DA094E" w:rsidRPr="00933887" w14:paraId="385637B8" w14:textId="77777777" w:rsidTr="00DA094E">
        <w:trPr>
          <w:trHeight w:val="20"/>
        </w:trPr>
        <w:tc>
          <w:tcPr>
            <w:tcW w:w="1576" w:type="pct"/>
            <w:vAlign w:val="center"/>
          </w:tcPr>
          <w:p w14:paraId="1E3BBF69"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Stable</w:t>
            </w:r>
            <w:proofErr w:type="spellEnd"/>
            <w:r w:rsidRPr="00933887">
              <w:rPr>
                <w:rFonts w:ascii="Century Schoolbook" w:hAnsi="Century Schoolbook"/>
                <w:sz w:val="16"/>
                <w:szCs w:val="16"/>
                <w:lang w:val="es-ES"/>
              </w:rPr>
              <w:t xml:space="preserve"> </w:t>
            </w:r>
            <w:proofErr w:type="spellStart"/>
            <w:r w:rsidRPr="00933887">
              <w:rPr>
                <w:rFonts w:ascii="Century Schoolbook" w:hAnsi="Century Schoolbook"/>
                <w:sz w:val="16"/>
                <w:szCs w:val="16"/>
                <w:lang w:val="es-ES"/>
              </w:rPr>
              <w:t>Couple</w:t>
            </w:r>
            <w:proofErr w:type="spellEnd"/>
            <w:r w:rsidRPr="00933887">
              <w:rPr>
                <w:rFonts w:ascii="Century Schoolbook" w:hAnsi="Century Schoolbook"/>
                <w:sz w:val="16"/>
                <w:szCs w:val="16"/>
                <w:lang w:val="es-ES"/>
              </w:rPr>
              <w:t xml:space="preserve"> (Yes - No)</w:t>
            </w:r>
          </w:p>
        </w:tc>
        <w:tc>
          <w:tcPr>
            <w:tcW w:w="918" w:type="pct"/>
          </w:tcPr>
          <w:p w14:paraId="752AD34B"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06F8CE46"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120E07CF"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-0,14**</w:t>
            </w:r>
          </w:p>
        </w:tc>
        <w:tc>
          <w:tcPr>
            <w:tcW w:w="667" w:type="pct"/>
          </w:tcPr>
          <w:p w14:paraId="3F4E4267"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-2,56</w:t>
            </w:r>
          </w:p>
        </w:tc>
      </w:tr>
      <w:tr w:rsidR="00DA094E" w:rsidRPr="00933887" w14:paraId="41B3A1E8" w14:textId="77777777" w:rsidTr="00DA094E">
        <w:trPr>
          <w:trHeight w:val="20"/>
        </w:trPr>
        <w:tc>
          <w:tcPr>
            <w:tcW w:w="1576" w:type="pct"/>
            <w:vAlign w:val="center"/>
          </w:tcPr>
          <w:p w14:paraId="5EA46090" w14:textId="77777777" w:rsidR="00DB7D87" w:rsidRDefault="00105E3F">
            <w:pPr>
              <w:numPr>
                <w:ilvl w:val="12"/>
                <w:numId w:val="0"/>
              </w:numPr>
              <w:spacing w:before="60" w:after="40"/>
              <w:ind w:left="169" w:right="51"/>
              <w:rPr>
                <w:rFonts w:ascii="Century Schoolbook" w:hAnsi="Century Schoolbook"/>
                <w:sz w:val="16"/>
                <w:szCs w:val="16"/>
                <w:lang w:val="es-ES"/>
              </w:rPr>
            </w:pPr>
            <w:r w:rsidRPr="00933887">
              <w:rPr>
                <w:rFonts w:ascii="Century Schoolbook" w:hAnsi="Century Schoolbook"/>
                <w:sz w:val="16"/>
                <w:szCs w:val="16"/>
                <w:lang w:val="es-ES"/>
              </w:rPr>
              <w:t>Step 2</w:t>
            </w:r>
          </w:p>
        </w:tc>
        <w:tc>
          <w:tcPr>
            <w:tcW w:w="918" w:type="pct"/>
          </w:tcPr>
          <w:p w14:paraId="63196288"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0,541</w:t>
            </w:r>
          </w:p>
        </w:tc>
        <w:tc>
          <w:tcPr>
            <w:tcW w:w="919" w:type="pct"/>
          </w:tcPr>
          <w:p w14:paraId="5FE5DCA9"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0,50</w:t>
            </w:r>
          </w:p>
        </w:tc>
        <w:tc>
          <w:tcPr>
            <w:tcW w:w="919" w:type="pct"/>
          </w:tcPr>
          <w:p w14:paraId="104F36C2"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667" w:type="pct"/>
          </w:tcPr>
          <w:p w14:paraId="49F47184"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r>
      <w:tr w:rsidR="00DA094E" w:rsidRPr="00933887" w14:paraId="75E9EF80" w14:textId="77777777" w:rsidTr="00DA094E">
        <w:trPr>
          <w:trHeight w:val="20"/>
        </w:trPr>
        <w:tc>
          <w:tcPr>
            <w:tcW w:w="1576" w:type="pct"/>
            <w:vAlign w:val="center"/>
          </w:tcPr>
          <w:p w14:paraId="235709AA" w14:textId="77777777" w:rsidR="00DB7D87" w:rsidRDefault="00105E3F">
            <w:pPr>
              <w:numPr>
                <w:ilvl w:val="12"/>
                <w:numId w:val="0"/>
              </w:numPr>
              <w:spacing w:before="40" w:after="40"/>
              <w:ind w:left="169" w:right="51"/>
              <w:rPr>
                <w:rFonts w:ascii="Century Schoolbook" w:hAnsi="Century Schoolbook"/>
                <w:sz w:val="16"/>
                <w:szCs w:val="16"/>
                <w:lang w:val="es-ES"/>
              </w:rPr>
            </w:pPr>
            <w:r w:rsidRPr="00933887">
              <w:rPr>
                <w:rFonts w:ascii="Century Schoolbook" w:hAnsi="Century Schoolbook"/>
                <w:sz w:val="16"/>
                <w:szCs w:val="16"/>
                <w:lang w:val="es-ES"/>
              </w:rPr>
              <w:t>Age</w:t>
            </w:r>
          </w:p>
        </w:tc>
        <w:tc>
          <w:tcPr>
            <w:tcW w:w="918" w:type="pct"/>
          </w:tcPr>
          <w:p w14:paraId="5D1A8411"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5D495AB0"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6228FBF6"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-0,03</w:t>
            </w:r>
          </w:p>
        </w:tc>
        <w:tc>
          <w:tcPr>
            <w:tcW w:w="667" w:type="pct"/>
          </w:tcPr>
          <w:p w14:paraId="5956E707"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-0,72</w:t>
            </w:r>
          </w:p>
        </w:tc>
      </w:tr>
      <w:tr w:rsidR="00DA094E" w:rsidRPr="00933887" w14:paraId="5047D8E8" w14:textId="77777777" w:rsidTr="00DA094E">
        <w:trPr>
          <w:trHeight w:val="20"/>
        </w:trPr>
        <w:tc>
          <w:tcPr>
            <w:tcW w:w="1576" w:type="pct"/>
            <w:vAlign w:val="center"/>
          </w:tcPr>
          <w:p w14:paraId="2A95FA49" w14:textId="77777777" w:rsidR="00DB7D87" w:rsidRDefault="00105E3F">
            <w:pPr>
              <w:numPr>
                <w:ilvl w:val="12"/>
                <w:numId w:val="0"/>
              </w:numPr>
              <w:spacing w:before="40" w:after="40"/>
              <w:ind w:left="169" w:right="51"/>
              <w:rPr>
                <w:rFonts w:ascii="Century Schoolbook" w:hAnsi="Century Schoolbook"/>
                <w:sz w:val="16"/>
                <w:szCs w:val="16"/>
                <w:lang w:val="es-ES"/>
              </w:rPr>
            </w:pPr>
            <w:r w:rsidRPr="00933887">
              <w:rPr>
                <w:rFonts w:ascii="Century Schoolbook" w:hAnsi="Century Schoolbook"/>
                <w:sz w:val="16"/>
                <w:szCs w:val="16"/>
                <w:lang w:val="es-ES"/>
              </w:rPr>
              <w:t>Sex</w:t>
            </w:r>
          </w:p>
        </w:tc>
        <w:tc>
          <w:tcPr>
            <w:tcW w:w="918" w:type="pct"/>
          </w:tcPr>
          <w:p w14:paraId="56AF94DD"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28EED407"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6D48E00A"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0,01</w:t>
            </w:r>
          </w:p>
        </w:tc>
        <w:tc>
          <w:tcPr>
            <w:tcW w:w="667" w:type="pct"/>
          </w:tcPr>
          <w:p w14:paraId="1FC7D51F"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0,29</w:t>
            </w:r>
          </w:p>
        </w:tc>
      </w:tr>
      <w:tr w:rsidR="00DA094E" w:rsidRPr="00933887" w14:paraId="69F34C28" w14:textId="77777777" w:rsidTr="00DA094E">
        <w:trPr>
          <w:trHeight w:val="20"/>
        </w:trPr>
        <w:tc>
          <w:tcPr>
            <w:tcW w:w="1576" w:type="pct"/>
            <w:vAlign w:val="center"/>
          </w:tcPr>
          <w:p w14:paraId="6F592388" w14:textId="533348DE" w:rsidR="00DB7D87" w:rsidRPr="00EC4A9A" w:rsidRDefault="00EC4A9A">
            <w:pPr>
              <w:numPr>
                <w:ilvl w:val="12"/>
                <w:numId w:val="0"/>
              </w:numPr>
              <w:spacing w:before="40" w:after="40"/>
              <w:ind w:left="169" w:right="51"/>
              <w:rPr>
                <w:rFonts w:ascii="Century Schoolbook" w:hAnsi="Century Schoolbook"/>
                <w:sz w:val="16"/>
                <w:szCs w:val="16"/>
                <w:lang w:val="en-US"/>
              </w:rPr>
            </w:pPr>
            <w:r w:rsidRPr="00EC4A9A">
              <w:rPr>
                <w:rFonts w:ascii="Century Schoolbook" w:hAnsi="Century Schoolbook"/>
                <w:sz w:val="16"/>
                <w:szCs w:val="16"/>
                <w:lang w:val="en-US"/>
              </w:rPr>
              <w:t>Shift (Daytime or Nighttime)</w:t>
            </w:r>
          </w:p>
        </w:tc>
        <w:tc>
          <w:tcPr>
            <w:tcW w:w="918" w:type="pct"/>
          </w:tcPr>
          <w:p w14:paraId="49B4FDC9" w14:textId="77777777" w:rsidR="003E3A00" w:rsidRPr="00EC4A9A" w:rsidRDefault="003E3A00" w:rsidP="00DA094E">
            <w:pPr>
              <w:numPr>
                <w:ilvl w:val="12"/>
                <w:numId w:val="0"/>
              </w:numPr>
              <w:tabs>
                <w:tab w:val="left" w:pos="426"/>
              </w:tabs>
              <w:ind w:left="426" w:right="51"/>
              <w:jc w:val="center"/>
              <w:rPr>
                <w:rFonts w:ascii="Century Schoolbook" w:hAnsi="Century Schoolbook"/>
                <w:bCs/>
                <w:iCs/>
                <w:sz w:val="16"/>
                <w:szCs w:val="16"/>
                <w:lang w:val="en-US"/>
              </w:rPr>
            </w:pPr>
          </w:p>
        </w:tc>
        <w:tc>
          <w:tcPr>
            <w:tcW w:w="919" w:type="pct"/>
          </w:tcPr>
          <w:p w14:paraId="3F78D8B8" w14:textId="77777777" w:rsidR="003E3A00" w:rsidRPr="00EC4A9A" w:rsidRDefault="003E3A00" w:rsidP="00DA094E">
            <w:pPr>
              <w:numPr>
                <w:ilvl w:val="12"/>
                <w:numId w:val="0"/>
              </w:numPr>
              <w:tabs>
                <w:tab w:val="left" w:pos="426"/>
              </w:tabs>
              <w:ind w:left="426" w:right="51"/>
              <w:jc w:val="center"/>
              <w:rPr>
                <w:rFonts w:ascii="Century Schoolbook" w:hAnsi="Century Schoolbook"/>
                <w:sz w:val="16"/>
                <w:szCs w:val="16"/>
                <w:lang w:val="en-US"/>
              </w:rPr>
            </w:pPr>
          </w:p>
        </w:tc>
        <w:tc>
          <w:tcPr>
            <w:tcW w:w="919" w:type="pct"/>
          </w:tcPr>
          <w:p w14:paraId="1A1ED660"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EC4A9A">
              <w:rPr>
                <w:rFonts w:ascii="Century Schoolbook" w:hAnsi="Century Schoolbook"/>
                <w:bCs/>
                <w:iCs/>
                <w:sz w:val="16"/>
                <w:szCs w:val="16"/>
                <w:lang w:val="en-US"/>
              </w:rPr>
              <w:t xml:space="preserve">  </w:t>
            </w:r>
            <w:r w:rsidRPr="00933887">
              <w:rPr>
                <w:rFonts w:ascii="Century Schoolbook" w:hAnsi="Century Schoolbook"/>
                <w:bCs/>
                <w:iCs/>
                <w:sz w:val="16"/>
                <w:szCs w:val="16"/>
                <w:lang w:val="es-ES"/>
              </w:rPr>
              <w:t>0,10*</w:t>
            </w:r>
          </w:p>
        </w:tc>
        <w:tc>
          <w:tcPr>
            <w:tcW w:w="667" w:type="pct"/>
          </w:tcPr>
          <w:p w14:paraId="2C12D7F3"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2,29</w:t>
            </w:r>
          </w:p>
        </w:tc>
      </w:tr>
      <w:tr w:rsidR="00DA094E" w:rsidRPr="00933887" w14:paraId="70F3CB18" w14:textId="77777777" w:rsidTr="00DA094E">
        <w:trPr>
          <w:trHeight w:val="20"/>
        </w:trPr>
        <w:tc>
          <w:tcPr>
            <w:tcW w:w="1576" w:type="pct"/>
            <w:vAlign w:val="center"/>
          </w:tcPr>
          <w:p w14:paraId="35BD944A"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Semester</w:t>
            </w:r>
            <w:proofErr w:type="spellEnd"/>
            <w:r w:rsidRPr="00933887">
              <w:rPr>
                <w:rFonts w:ascii="Century Schoolbook" w:hAnsi="Century Schoolbook"/>
                <w:sz w:val="16"/>
                <w:szCs w:val="16"/>
                <w:lang w:val="es-ES"/>
              </w:rPr>
              <w:t xml:space="preserve"> </w:t>
            </w:r>
            <w:proofErr w:type="spellStart"/>
            <w:r w:rsidRPr="00933887">
              <w:rPr>
                <w:rFonts w:ascii="Century Schoolbook" w:hAnsi="Century Schoolbook"/>
                <w:sz w:val="16"/>
                <w:szCs w:val="16"/>
                <w:lang w:val="es-ES"/>
              </w:rPr>
              <w:t>achieved</w:t>
            </w:r>
            <w:proofErr w:type="spellEnd"/>
          </w:p>
        </w:tc>
        <w:tc>
          <w:tcPr>
            <w:tcW w:w="918" w:type="pct"/>
          </w:tcPr>
          <w:p w14:paraId="44EEBB17"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158C43E4"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41152FD6"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0,01</w:t>
            </w:r>
          </w:p>
        </w:tc>
        <w:tc>
          <w:tcPr>
            <w:tcW w:w="667" w:type="pct"/>
          </w:tcPr>
          <w:p w14:paraId="64D8EC72"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0,26</w:t>
            </w:r>
          </w:p>
        </w:tc>
      </w:tr>
      <w:tr w:rsidR="00DA094E" w:rsidRPr="00933887" w14:paraId="4F9C6A9B" w14:textId="77777777" w:rsidTr="00DA094E">
        <w:trPr>
          <w:trHeight w:val="20"/>
        </w:trPr>
        <w:tc>
          <w:tcPr>
            <w:tcW w:w="1576" w:type="pct"/>
            <w:vAlign w:val="center"/>
          </w:tcPr>
          <w:p w14:paraId="53C35752"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Study</w:t>
            </w:r>
            <w:proofErr w:type="spellEnd"/>
            <w:r w:rsidRPr="00933887">
              <w:rPr>
                <w:rFonts w:ascii="Century Schoolbook" w:hAnsi="Century Schoolbook"/>
                <w:sz w:val="16"/>
                <w:szCs w:val="16"/>
                <w:lang w:val="es-ES"/>
              </w:rPr>
              <w:t xml:space="preserve"> </w:t>
            </w:r>
            <w:proofErr w:type="spellStart"/>
            <w:r w:rsidRPr="00933887">
              <w:rPr>
                <w:rFonts w:ascii="Century Schoolbook" w:hAnsi="Century Schoolbook"/>
                <w:sz w:val="16"/>
                <w:szCs w:val="16"/>
                <w:lang w:val="es-ES"/>
              </w:rPr>
              <w:t>programme</w:t>
            </w:r>
            <w:proofErr w:type="spellEnd"/>
          </w:p>
        </w:tc>
        <w:tc>
          <w:tcPr>
            <w:tcW w:w="918" w:type="pct"/>
          </w:tcPr>
          <w:p w14:paraId="07F9CB85"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150161EB"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71163B7A"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0,01</w:t>
            </w:r>
          </w:p>
        </w:tc>
        <w:tc>
          <w:tcPr>
            <w:tcW w:w="667" w:type="pct"/>
          </w:tcPr>
          <w:p w14:paraId="7CF49F9E"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0,15</w:t>
            </w:r>
          </w:p>
        </w:tc>
      </w:tr>
      <w:tr w:rsidR="00DA094E" w:rsidRPr="00933887" w14:paraId="17835DD6" w14:textId="77777777" w:rsidTr="00DA094E">
        <w:trPr>
          <w:trHeight w:val="20"/>
        </w:trPr>
        <w:tc>
          <w:tcPr>
            <w:tcW w:w="1576" w:type="pct"/>
            <w:vAlign w:val="center"/>
          </w:tcPr>
          <w:p w14:paraId="3EB2A00A"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Occupation</w:t>
            </w:r>
            <w:proofErr w:type="spellEnd"/>
          </w:p>
        </w:tc>
        <w:tc>
          <w:tcPr>
            <w:tcW w:w="918" w:type="pct"/>
          </w:tcPr>
          <w:p w14:paraId="65B27067"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098F1848"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51A3351B"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0,02</w:t>
            </w:r>
          </w:p>
        </w:tc>
        <w:tc>
          <w:tcPr>
            <w:tcW w:w="667" w:type="pct"/>
          </w:tcPr>
          <w:p w14:paraId="7D393A6D"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 xml:space="preserve"> 0,45</w:t>
            </w:r>
          </w:p>
        </w:tc>
      </w:tr>
      <w:tr w:rsidR="00DA094E" w:rsidRPr="00933887" w14:paraId="12CAD66E" w14:textId="77777777" w:rsidTr="00DA094E">
        <w:trPr>
          <w:trHeight w:val="20"/>
        </w:trPr>
        <w:tc>
          <w:tcPr>
            <w:tcW w:w="1576" w:type="pct"/>
            <w:vAlign w:val="center"/>
          </w:tcPr>
          <w:p w14:paraId="25B3A67F" w14:textId="77777777" w:rsidR="00DB7D87" w:rsidRDefault="00105E3F">
            <w:pPr>
              <w:numPr>
                <w:ilvl w:val="12"/>
                <w:numId w:val="0"/>
              </w:num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Stable</w:t>
            </w:r>
            <w:proofErr w:type="spellEnd"/>
            <w:r w:rsidRPr="00933887">
              <w:rPr>
                <w:rFonts w:ascii="Century Schoolbook" w:hAnsi="Century Schoolbook"/>
                <w:sz w:val="16"/>
                <w:szCs w:val="16"/>
                <w:lang w:val="es-ES"/>
              </w:rPr>
              <w:t xml:space="preserve"> </w:t>
            </w:r>
            <w:proofErr w:type="spellStart"/>
            <w:r w:rsidRPr="00933887">
              <w:rPr>
                <w:rFonts w:ascii="Century Schoolbook" w:hAnsi="Century Schoolbook"/>
                <w:sz w:val="16"/>
                <w:szCs w:val="16"/>
                <w:lang w:val="es-ES"/>
              </w:rPr>
              <w:t>partner</w:t>
            </w:r>
            <w:proofErr w:type="spellEnd"/>
            <w:r w:rsidRPr="00933887">
              <w:rPr>
                <w:rFonts w:ascii="Century Schoolbook" w:hAnsi="Century Schoolbook"/>
                <w:sz w:val="16"/>
                <w:szCs w:val="16"/>
                <w:lang w:val="es-ES"/>
              </w:rPr>
              <w:t xml:space="preserve"> (Yes - No)</w:t>
            </w:r>
          </w:p>
        </w:tc>
        <w:tc>
          <w:tcPr>
            <w:tcW w:w="918" w:type="pct"/>
          </w:tcPr>
          <w:p w14:paraId="7807221C" w14:textId="77777777" w:rsidR="003E3A00" w:rsidRPr="00933887" w:rsidRDefault="003E3A00" w:rsidP="00DA094E">
            <w:pPr>
              <w:numPr>
                <w:ilvl w:val="12"/>
                <w:numId w:val="0"/>
              </w:numPr>
              <w:tabs>
                <w:tab w:val="left" w:pos="426"/>
              </w:tabs>
              <w:ind w:left="426" w:right="51"/>
              <w:jc w:val="center"/>
              <w:rPr>
                <w:rFonts w:ascii="Century Schoolbook" w:hAnsi="Century Schoolbook"/>
                <w:bCs/>
                <w:iCs/>
                <w:sz w:val="16"/>
                <w:szCs w:val="16"/>
                <w:lang w:val="es-ES"/>
              </w:rPr>
            </w:pPr>
          </w:p>
        </w:tc>
        <w:tc>
          <w:tcPr>
            <w:tcW w:w="919" w:type="pct"/>
          </w:tcPr>
          <w:p w14:paraId="44B4936B"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5E884477"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-0,07</w:t>
            </w:r>
          </w:p>
        </w:tc>
        <w:tc>
          <w:tcPr>
            <w:tcW w:w="667" w:type="pct"/>
          </w:tcPr>
          <w:p w14:paraId="2CB765D8" w14:textId="77777777" w:rsidR="00DB7D87" w:rsidRDefault="00105E3F">
            <w:pPr>
              <w:numPr>
                <w:ilvl w:val="12"/>
                <w:numId w:val="0"/>
              </w:numPr>
              <w:tabs>
                <w:tab w:val="left" w:pos="426"/>
              </w:tabs>
              <w:ind w:left="426" w:right="51"/>
              <w:jc w:val="center"/>
              <w:rPr>
                <w:rFonts w:ascii="Century Schoolbook" w:hAnsi="Century Schoolbook"/>
                <w:bCs/>
                <w:iCs/>
                <w:sz w:val="16"/>
                <w:szCs w:val="16"/>
                <w:lang w:val="es-ES"/>
              </w:rPr>
            </w:pPr>
            <w:r w:rsidRPr="00933887">
              <w:rPr>
                <w:rFonts w:ascii="Century Schoolbook" w:hAnsi="Century Schoolbook"/>
                <w:bCs/>
                <w:iCs/>
                <w:sz w:val="16"/>
                <w:szCs w:val="16"/>
                <w:lang w:val="es-ES"/>
              </w:rPr>
              <w:t>-1,92</w:t>
            </w:r>
          </w:p>
        </w:tc>
      </w:tr>
      <w:tr w:rsidR="00DA094E" w:rsidRPr="00933887" w14:paraId="60D4B9E8" w14:textId="77777777" w:rsidTr="00DA094E">
        <w:trPr>
          <w:trHeight w:val="20"/>
        </w:trPr>
        <w:tc>
          <w:tcPr>
            <w:tcW w:w="1576" w:type="pct"/>
            <w:vAlign w:val="center"/>
          </w:tcPr>
          <w:p w14:paraId="0A90EDF7" w14:textId="77777777" w:rsidR="00DB7D87" w:rsidRDefault="00105E3F">
            <w:p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Self-esteem</w:t>
            </w:r>
            <w:proofErr w:type="spellEnd"/>
          </w:p>
        </w:tc>
        <w:tc>
          <w:tcPr>
            <w:tcW w:w="918" w:type="pct"/>
          </w:tcPr>
          <w:p w14:paraId="7505D273"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7B678F0B"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4EE79035"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0,36***</w:t>
            </w:r>
          </w:p>
        </w:tc>
        <w:tc>
          <w:tcPr>
            <w:tcW w:w="667" w:type="pct"/>
          </w:tcPr>
          <w:p w14:paraId="24941ACC"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7,28</w:t>
            </w:r>
          </w:p>
        </w:tc>
      </w:tr>
      <w:tr w:rsidR="00DA094E" w:rsidRPr="00933887" w14:paraId="46341AAF" w14:textId="77777777" w:rsidTr="00DA094E">
        <w:trPr>
          <w:trHeight w:val="20"/>
        </w:trPr>
        <w:tc>
          <w:tcPr>
            <w:tcW w:w="1576" w:type="pct"/>
            <w:vAlign w:val="center"/>
          </w:tcPr>
          <w:p w14:paraId="5BECE327" w14:textId="77777777" w:rsidR="00DB7D87" w:rsidRDefault="00105E3F">
            <w:p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Extraversion</w:t>
            </w:r>
            <w:proofErr w:type="spellEnd"/>
          </w:p>
        </w:tc>
        <w:tc>
          <w:tcPr>
            <w:tcW w:w="918" w:type="pct"/>
          </w:tcPr>
          <w:p w14:paraId="29D34242"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28A1B7D1"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5F159E99"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0,20***</w:t>
            </w:r>
          </w:p>
        </w:tc>
        <w:tc>
          <w:tcPr>
            <w:tcW w:w="667" w:type="pct"/>
          </w:tcPr>
          <w:p w14:paraId="5B722CF8"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4,96</w:t>
            </w:r>
          </w:p>
        </w:tc>
      </w:tr>
      <w:tr w:rsidR="00DA094E" w:rsidRPr="00933887" w14:paraId="55F42DCD" w14:textId="77777777" w:rsidTr="00DA094E">
        <w:trPr>
          <w:trHeight w:val="20"/>
        </w:trPr>
        <w:tc>
          <w:tcPr>
            <w:tcW w:w="1576" w:type="pct"/>
            <w:vAlign w:val="center"/>
          </w:tcPr>
          <w:p w14:paraId="57F07753" w14:textId="77777777" w:rsidR="00DB7D87" w:rsidRDefault="00105E3F">
            <w:p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Self-realisation</w:t>
            </w:r>
            <w:proofErr w:type="spellEnd"/>
          </w:p>
        </w:tc>
        <w:tc>
          <w:tcPr>
            <w:tcW w:w="918" w:type="pct"/>
          </w:tcPr>
          <w:p w14:paraId="3F1E9D7E"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148CCBA9"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786DC08C"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0,32***</w:t>
            </w:r>
          </w:p>
        </w:tc>
        <w:tc>
          <w:tcPr>
            <w:tcW w:w="667" w:type="pct"/>
          </w:tcPr>
          <w:p w14:paraId="2580B6DE"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6,95</w:t>
            </w:r>
          </w:p>
        </w:tc>
      </w:tr>
      <w:tr w:rsidR="00DA094E" w:rsidRPr="00933887" w14:paraId="4EE0622E" w14:textId="77777777" w:rsidTr="00DA094E">
        <w:trPr>
          <w:trHeight w:val="20"/>
        </w:trPr>
        <w:tc>
          <w:tcPr>
            <w:tcW w:w="1576" w:type="pct"/>
            <w:vAlign w:val="center"/>
          </w:tcPr>
          <w:p w14:paraId="138DF26F" w14:textId="77777777" w:rsidR="00DB7D87" w:rsidRDefault="00105E3F">
            <w:pPr>
              <w:spacing w:before="40" w:after="40"/>
              <w:ind w:left="169" w:right="51"/>
              <w:rPr>
                <w:rFonts w:ascii="Century Schoolbook" w:hAnsi="Century Schoolbook"/>
                <w:sz w:val="16"/>
                <w:szCs w:val="16"/>
                <w:lang w:val="es-ES"/>
              </w:rPr>
            </w:pPr>
            <w:proofErr w:type="spellStart"/>
            <w:r w:rsidRPr="00933887">
              <w:rPr>
                <w:rFonts w:ascii="Century Schoolbook" w:hAnsi="Century Schoolbook"/>
                <w:sz w:val="16"/>
                <w:szCs w:val="16"/>
                <w:lang w:val="es-ES"/>
              </w:rPr>
              <w:t>Resentment</w:t>
            </w:r>
            <w:proofErr w:type="spellEnd"/>
          </w:p>
        </w:tc>
        <w:tc>
          <w:tcPr>
            <w:tcW w:w="918" w:type="pct"/>
          </w:tcPr>
          <w:p w14:paraId="479A4173"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03CDAA4E"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Pr>
          <w:p w14:paraId="040B176E"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 xml:space="preserve">  -0,08*</w:t>
            </w:r>
          </w:p>
        </w:tc>
        <w:tc>
          <w:tcPr>
            <w:tcW w:w="667" w:type="pct"/>
          </w:tcPr>
          <w:p w14:paraId="388E8711"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-2,18</w:t>
            </w:r>
          </w:p>
        </w:tc>
      </w:tr>
      <w:tr w:rsidR="00DA094E" w:rsidRPr="00933887" w14:paraId="7098CA0E" w14:textId="77777777" w:rsidTr="00DA094E">
        <w:trPr>
          <w:trHeight w:val="20"/>
        </w:trPr>
        <w:tc>
          <w:tcPr>
            <w:tcW w:w="1576" w:type="pct"/>
            <w:tcBorders>
              <w:bottom w:val="single" w:sz="4" w:space="0" w:color="auto"/>
            </w:tcBorders>
            <w:vAlign w:val="center"/>
          </w:tcPr>
          <w:p w14:paraId="112351BC" w14:textId="77777777" w:rsidR="00DB7D87" w:rsidRDefault="00105E3F">
            <w:pPr>
              <w:spacing w:before="40" w:after="60"/>
              <w:ind w:left="169" w:right="51"/>
              <w:rPr>
                <w:rFonts w:ascii="Century Schoolbook" w:hAnsi="Century Schoolbook"/>
                <w:sz w:val="16"/>
                <w:szCs w:val="16"/>
                <w:lang w:val="es-ES"/>
              </w:rPr>
            </w:pPr>
            <w:r w:rsidRPr="00933887">
              <w:rPr>
                <w:rFonts w:ascii="Century Schoolbook" w:hAnsi="Century Schoolbook"/>
                <w:bCs/>
                <w:iCs/>
                <w:sz w:val="16"/>
                <w:szCs w:val="16"/>
                <w:lang w:val="es-ES"/>
              </w:rPr>
              <w:t>R</w:t>
            </w:r>
            <w:r w:rsidRPr="00933887">
              <w:rPr>
                <w:rFonts w:ascii="Century Schoolbook" w:hAnsi="Century Schoolbook"/>
                <w:sz w:val="16"/>
                <w:szCs w:val="16"/>
                <w:vertAlign w:val="superscript"/>
                <w:lang w:val="es-ES"/>
              </w:rPr>
              <w:t xml:space="preserve">2   </w:t>
            </w:r>
            <w:r w:rsidRPr="00933887">
              <w:rPr>
                <w:rFonts w:ascii="Century Schoolbook" w:hAnsi="Century Schoolbook"/>
                <w:sz w:val="16"/>
                <w:szCs w:val="16"/>
                <w:lang w:val="es-ES"/>
              </w:rPr>
              <w:t xml:space="preserve"> Total</w:t>
            </w:r>
          </w:p>
        </w:tc>
        <w:tc>
          <w:tcPr>
            <w:tcW w:w="918" w:type="pct"/>
            <w:tcBorders>
              <w:bottom w:val="single" w:sz="4" w:space="0" w:color="auto"/>
            </w:tcBorders>
          </w:tcPr>
          <w:p w14:paraId="130356AB" w14:textId="77777777" w:rsidR="00DB7D87" w:rsidRDefault="00105E3F">
            <w:pPr>
              <w:numPr>
                <w:ilvl w:val="12"/>
                <w:numId w:val="0"/>
              </w:numPr>
              <w:tabs>
                <w:tab w:val="left" w:pos="426"/>
              </w:tabs>
              <w:ind w:left="426" w:right="51"/>
              <w:jc w:val="center"/>
              <w:rPr>
                <w:rFonts w:ascii="Century Schoolbook" w:hAnsi="Century Schoolbook"/>
                <w:sz w:val="16"/>
                <w:szCs w:val="16"/>
                <w:lang w:val="es-ES"/>
              </w:rPr>
            </w:pPr>
            <w:r w:rsidRPr="00933887">
              <w:rPr>
                <w:rFonts w:ascii="Century Schoolbook" w:hAnsi="Century Schoolbook"/>
                <w:sz w:val="16"/>
                <w:szCs w:val="16"/>
                <w:lang w:val="es-ES"/>
              </w:rPr>
              <w:t>0,541</w:t>
            </w:r>
          </w:p>
        </w:tc>
        <w:tc>
          <w:tcPr>
            <w:tcW w:w="919" w:type="pct"/>
            <w:tcBorders>
              <w:bottom w:val="single" w:sz="4" w:space="0" w:color="auto"/>
            </w:tcBorders>
          </w:tcPr>
          <w:p w14:paraId="02208889"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919" w:type="pct"/>
            <w:tcBorders>
              <w:bottom w:val="single" w:sz="4" w:space="0" w:color="auto"/>
            </w:tcBorders>
          </w:tcPr>
          <w:p w14:paraId="35229BE7"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c>
          <w:tcPr>
            <w:tcW w:w="667" w:type="pct"/>
            <w:tcBorders>
              <w:bottom w:val="single" w:sz="4" w:space="0" w:color="auto"/>
            </w:tcBorders>
          </w:tcPr>
          <w:p w14:paraId="0BC3C63D" w14:textId="77777777" w:rsidR="003E3A00" w:rsidRPr="00933887" w:rsidRDefault="003E3A00" w:rsidP="00DA094E">
            <w:pPr>
              <w:numPr>
                <w:ilvl w:val="12"/>
                <w:numId w:val="0"/>
              </w:numPr>
              <w:tabs>
                <w:tab w:val="left" w:pos="426"/>
              </w:tabs>
              <w:ind w:left="426" w:right="51"/>
              <w:jc w:val="center"/>
              <w:rPr>
                <w:rFonts w:ascii="Century Schoolbook" w:hAnsi="Century Schoolbook"/>
                <w:sz w:val="16"/>
                <w:szCs w:val="16"/>
                <w:lang w:val="es-ES"/>
              </w:rPr>
            </w:pPr>
          </w:p>
        </w:tc>
      </w:tr>
    </w:tbl>
    <w:p w14:paraId="308C6842" w14:textId="77777777" w:rsidR="00DB7D87" w:rsidRDefault="00105E3F">
      <w:pPr>
        <w:tabs>
          <w:tab w:val="left" w:pos="426"/>
        </w:tabs>
        <w:spacing w:before="40" w:after="0" w:line="240" w:lineRule="auto"/>
        <w:ind w:left="426" w:right="51"/>
        <w:jc w:val="both"/>
        <w:rPr>
          <w:rFonts w:ascii="Century Schoolbook" w:eastAsia="Times New Roman" w:hAnsi="Century Schoolbook" w:cs="Times New Roman"/>
          <w:i/>
          <w:sz w:val="14"/>
          <w:szCs w:val="14"/>
          <w:lang w:val="en-US"/>
        </w:rPr>
      </w:pPr>
      <w:r w:rsidRPr="00F6766A">
        <w:rPr>
          <w:rFonts w:ascii="Century Schoolbook" w:eastAsia="Times New Roman" w:hAnsi="Century Schoolbook" w:cs="Times New Roman"/>
          <w:i/>
          <w:sz w:val="14"/>
          <w:szCs w:val="14"/>
          <w:lang w:val="en-US"/>
        </w:rPr>
        <w:t>Notes: (</w:t>
      </w:r>
      <w:r w:rsidRPr="00F6766A">
        <w:rPr>
          <w:rFonts w:ascii="Century Schoolbook" w:eastAsia="Times New Roman" w:hAnsi="Century Schoolbook" w:cs="Times New Roman"/>
          <w:sz w:val="14"/>
          <w:szCs w:val="14"/>
          <w:lang w:val="en-US"/>
        </w:rPr>
        <w:t xml:space="preserve">a) variance explained by sociodemographic variables = 4.1%; (b) variance explained by psychological variables = 50%; (c) total variance explained = 54.1%; (d) </w:t>
      </w:r>
      <w:r w:rsidRPr="00F6766A">
        <w:rPr>
          <w:rFonts w:ascii="Century Schoolbook" w:eastAsia="Times New Roman" w:hAnsi="Century Schoolbook" w:cs="Times New Roman"/>
          <w:i/>
          <w:sz w:val="14"/>
          <w:szCs w:val="14"/>
          <w:lang w:val="en-US"/>
        </w:rPr>
        <w:t>*p &lt; 0.05; **p &lt; 0.01; ***p &lt; 0.001.</w:t>
      </w:r>
    </w:p>
    <w:p w14:paraId="08B1670C" w14:textId="77777777" w:rsidR="0025255F" w:rsidRDefault="0025255F">
      <w:pPr>
        <w:tabs>
          <w:tab w:val="left" w:pos="426"/>
        </w:tabs>
        <w:spacing w:before="40" w:after="0" w:line="240" w:lineRule="auto"/>
        <w:ind w:left="426" w:right="51"/>
        <w:jc w:val="both"/>
        <w:rPr>
          <w:rFonts w:ascii="Century Schoolbook" w:eastAsia="Times New Roman" w:hAnsi="Century Schoolbook" w:cs="Times New Roman"/>
          <w:i/>
          <w:sz w:val="14"/>
          <w:szCs w:val="14"/>
          <w:lang w:val="en-US"/>
        </w:rPr>
      </w:pPr>
    </w:p>
    <w:p w14:paraId="3B60A843" w14:textId="77777777" w:rsidR="0025255F" w:rsidRDefault="0025255F">
      <w:pPr>
        <w:tabs>
          <w:tab w:val="left" w:pos="426"/>
        </w:tabs>
        <w:spacing w:before="40" w:after="0" w:line="240" w:lineRule="auto"/>
        <w:ind w:left="426" w:right="51"/>
        <w:jc w:val="both"/>
        <w:rPr>
          <w:rFonts w:ascii="Century Schoolbook" w:eastAsia="Times New Roman" w:hAnsi="Century Schoolbook" w:cs="Times New Roman"/>
          <w:i/>
          <w:sz w:val="14"/>
          <w:szCs w:val="14"/>
          <w:lang w:val="en-US"/>
        </w:rPr>
      </w:pPr>
    </w:p>
    <w:p w14:paraId="276E1D52" w14:textId="77777777" w:rsidR="0025255F" w:rsidRDefault="0025255F">
      <w:pPr>
        <w:tabs>
          <w:tab w:val="left" w:pos="426"/>
        </w:tabs>
        <w:spacing w:before="40" w:after="0" w:line="240" w:lineRule="auto"/>
        <w:ind w:left="426" w:right="51"/>
        <w:jc w:val="both"/>
        <w:rPr>
          <w:rFonts w:ascii="Century Schoolbook" w:hAnsi="Century Schoolbook" w:cs="Times New Roman"/>
          <w:bCs/>
          <w:iCs/>
          <w:sz w:val="14"/>
          <w:szCs w:val="14"/>
          <w:lang w:val="en-US"/>
        </w:rPr>
      </w:pPr>
    </w:p>
    <w:p w14:paraId="15FF2A90" w14:textId="77777777" w:rsidR="002E4050" w:rsidRPr="00F6766A" w:rsidRDefault="002E4050">
      <w:pPr>
        <w:tabs>
          <w:tab w:val="left" w:pos="426"/>
        </w:tabs>
        <w:spacing w:before="40" w:after="0" w:line="240" w:lineRule="auto"/>
        <w:ind w:left="426" w:right="51"/>
        <w:jc w:val="both"/>
        <w:rPr>
          <w:rFonts w:ascii="Century Schoolbook" w:hAnsi="Century Schoolbook" w:cs="Times New Roman"/>
          <w:bCs/>
          <w:iCs/>
          <w:sz w:val="14"/>
          <w:szCs w:val="14"/>
          <w:lang w:val="en-US"/>
        </w:rPr>
      </w:pPr>
    </w:p>
    <w:p w14:paraId="47CA4A6F" w14:textId="099BBAF4" w:rsidR="00DB7D87" w:rsidRPr="00F6766A" w:rsidRDefault="00105E3F" w:rsidP="00F6766A">
      <w:pPr>
        <w:pStyle w:val="Ttulo1"/>
        <w:spacing w:before="440" w:after="0"/>
        <w:ind w:right="51"/>
        <w:rPr>
          <w:lang w:val="en-US"/>
        </w:rPr>
      </w:pPr>
      <w:r w:rsidRPr="00F6766A">
        <w:rPr>
          <w:lang w:val="en-US"/>
        </w:rPr>
        <w:lastRenderedPageBreak/>
        <w:t>Discussion</w:t>
      </w:r>
    </w:p>
    <w:p w14:paraId="416AE5A5" w14:textId="753E0411" w:rsidR="00DB7D87" w:rsidRPr="00F6766A" w:rsidRDefault="00105E3F">
      <w:pPr>
        <w:pStyle w:val="Prrafodelista"/>
        <w:spacing w:before="200" w:after="0"/>
        <w:ind w:right="51"/>
        <w:rPr>
          <w:lang w:val="en-US"/>
        </w:rPr>
      </w:pPr>
      <w:r w:rsidRPr="00F6766A">
        <w:rPr>
          <w:lang w:val="en-US"/>
        </w:rPr>
        <w:t xml:space="preserve">The present </w:t>
      </w:r>
      <w:r w:rsidR="0047340D" w:rsidRPr="00F6766A">
        <w:rPr>
          <w:lang w:val="en-US"/>
        </w:rPr>
        <w:t xml:space="preserve">research sought to </w:t>
      </w:r>
      <w:r w:rsidRPr="00F6766A">
        <w:rPr>
          <w:lang w:val="en-US"/>
        </w:rPr>
        <w:t xml:space="preserve">establish the </w:t>
      </w:r>
      <w:r w:rsidR="00947AB9" w:rsidRPr="00F6766A">
        <w:rPr>
          <w:lang w:val="en-US"/>
        </w:rPr>
        <w:t xml:space="preserve">relationship between the components of </w:t>
      </w:r>
      <w:r w:rsidRPr="00F6766A">
        <w:rPr>
          <w:lang w:val="en-US"/>
        </w:rPr>
        <w:t>subjective well-being (</w:t>
      </w:r>
      <w:r w:rsidR="009B75C4" w:rsidRPr="00F6766A">
        <w:rPr>
          <w:lang w:val="en-US"/>
        </w:rPr>
        <w:t xml:space="preserve">life satisfaction and happiness) </w:t>
      </w:r>
      <w:r w:rsidRPr="00F6766A">
        <w:rPr>
          <w:lang w:val="en-US"/>
        </w:rPr>
        <w:t>of Colombian university students, with personal self-esteem, extraversion</w:t>
      </w:r>
      <w:r w:rsidR="00EC4A9A">
        <w:rPr>
          <w:lang w:val="en-US"/>
        </w:rPr>
        <w:t xml:space="preserve"> </w:t>
      </w:r>
      <w:proofErr w:type="spellStart"/>
      <w:r w:rsidR="00EC4A9A" w:rsidRPr="00EC4A9A">
        <w:rPr>
          <w:lang w:val="en-US"/>
        </w:rPr>
        <w:t>self-realisation</w:t>
      </w:r>
      <w:proofErr w:type="spellEnd"/>
      <w:r w:rsidR="00EC4A9A">
        <w:rPr>
          <w:lang w:val="en-US"/>
        </w:rPr>
        <w:t xml:space="preserve"> </w:t>
      </w:r>
      <w:r w:rsidRPr="00F6766A">
        <w:rPr>
          <w:lang w:val="en-US"/>
        </w:rPr>
        <w:t>and resentment</w:t>
      </w:r>
      <w:r w:rsidR="00CA1EF1" w:rsidRPr="00F6766A">
        <w:rPr>
          <w:lang w:val="en-US"/>
        </w:rPr>
        <w:t xml:space="preserve">, identifying </w:t>
      </w:r>
      <w:r w:rsidRPr="00F6766A">
        <w:rPr>
          <w:lang w:val="en-US"/>
        </w:rPr>
        <w:t xml:space="preserve">which of these </w:t>
      </w:r>
      <w:r w:rsidR="00A17001" w:rsidRPr="00F6766A">
        <w:rPr>
          <w:lang w:val="en-US"/>
        </w:rPr>
        <w:t xml:space="preserve">psychological </w:t>
      </w:r>
      <w:r w:rsidR="00CA1EF1" w:rsidRPr="00F6766A">
        <w:rPr>
          <w:lang w:val="en-US"/>
        </w:rPr>
        <w:t xml:space="preserve">variables </w:t>
      </w:r>
      <w:r w:rsidR="00A17001" w:rsidRPr="00F6766A">
        <w:rPr>
          <w:lang w:val="en-US"/>
        </w:rPr>
        <w:t xml:space="preserve">could </w:t>
      </w:r>
      <w:r w:rsidR="0047340D" w:rsidRPr="00F6766A">
        <w:rPr>
          <w:lang w:val="en-US"/>
        </w:rPr>
        <w:t xml:space="preserve">predict well-being. We </w:t>
      </w:r>
      <w:r w:rsidRPr="00F6766A">
        <w:rPr>
          <w:lang w:val="en-US"/>
        </w:rPr>
        <w:t xml:space="preserve">also </w:t>
      </w:r>
      <w:r w:rsidR="0047340D" w:rsidRPr="00F6766A">
        <w:rPr>
          <w:lang w:val="en-US"/>
        </w:rPr>
        <w:t xml:space="preserve">sought to </w:t>
      </w:r>
      <w:r w:rsidRPr="00F6766A">
        <w:rPr>
          <w:lang w:val="en-US"/>
        </w:rPr>
        <w:t>compare the explanatory weight of psychological variables versus sociodemographic variables in the components of well-being.</w:t>
      </w:r>
    </w:p>
    <w:p w14:paraId="3CF8CE26" w14:textId="77777777" w:rsidR="00DB7D87" w:rsidRPr="00F6766A" w:rsidRDefault="00105E3F">
      <w:pPr>
        <w:pStyle w:val="Prrafodelista"/>
        <w:spacing w:after="0"/>
        <w:ind w:right="51"/>
        <w:rPr>
          <w:lang w:val="en-US"/>
        </w:rPr>
      </w:pPr>
      <w:r w:rsidRPr="00F6766A">
        <w:rPr>
          <w:lang w:val="en-US"/>
        </w:rPr>
        <w:t xml:space="preserve">The </w:t>
      </w:r>
      <w:r w:rsidR="00DC6801" w:rsidRPr="00F6766A">
        <w:rPr>
          <w:lang w:val="en-US"/>
        </w:rPr>
        <w:t xml:space="preserve">results of the study support </w:t>
      </w:r>
      <w:r w:rsidRPr="00F6766A">
        <w:rPr>
          <w:lang w:val="en-US"/>
        </w:rPr>
        <w:t xml:space="preserve">hypothesis </w:t>
      </w:r>
      <w:r w:rsidR="00635A9E" w:rsidRPr="00F6766A">
        <w:rPr>
          <w:lang w:val="en-US"/>
        </w:rPr>
        <w:t>1</w:t>
      </w:r>
      <w:r w:rsidRPr="00F6766A">
        <w:rPr>
          <w:lang w:val="en-US"/>
        </w:rPr>
        <w:t xml:space="preserve">, </w:t>
      </w:r>
      <w:r w:rsidR="007B33EF" w:rsidRPr="00F6766A">
        <w:rPr>
          <w:lang w:val="en-US"/>
        </w:rPr>
        <w:t xml:space="preserve">indicating a positive relationship </w:t>
      </w:r>
      <w:r w:rsidRPr="00F6766A">
        <w:rPr>
          <w:lang w:val="en-US"/>
        </w:rPr>
        <w:t xml:space="preserve">of self-esteem with both </w:t>
      </w:r>
      <w:r w:rsidR="0016120A" w:rsidRPr="00F6766A">
        <w:rPr>
          <w:lang w:val="en-US"/>
        </w:rPr>
        <w:t xml:space="preserve">life satisfaction and happiness. </w:t>
      </w:r>
      <w:r w:rsidRPr="00F6766A">
        <w:rPr>
          <w:lang w:val="en-US"/>
        </w:rPr>
        <w:t xml:space="preserve">Self-esteem </w:t>
      </w:r>
      <w:r w:rsidR="0016120A" w:rsidRPr="00F6766A">
        <w:rPr>
          <w:lang w:val="en-US"/>
        </w:rPr>
        <w:t xml:space="preserve">also predicted </w:t>
      </w:r>
      <w:r w:rsidR="009A1DDB" w:rsidRPr="00F6766A">
        <w:rPr>
          <w:lang w:val="en-US"/>
        </w:rPr>
        <w:t xml:space="preserve">both </w:t>
      </w:r>
      <w:r w:rsidR="007B33EF" w:rsidRPr="00F6766A">
        <w:rPr>
          <w:lang w:val="en-US"/>
        </w:rPr>
        <w:t xml:space="preserve">components </w:t>
      </w:r>
      <w:r w:rsidRPr="00F6766A">
        <w:rPr>
          <w:lang w:val="en-US"/>
        </w:rPr>
        <w:t xml:space="preserve">of well-being. These </w:t>
      </w:r>
      <w:r w:rsidR="0091456E" w:rsidRPr="00F6766A">
        <w:rPr>
          <w:lang w:val="en-US"/>
        </w:rPr>
        <w:t xml:space="preserve">results are congruent with </w:t>
      </w:r>
      <w:r w:rsidR="00266E6A" w:rsidRPr="00F6766A">
        <w:rPr>
          <w:lang w:val="en-US"/>
        </w:rPr>
        <w:t xml:space="preserve">findings </w:t>
      </w:r>
      <w:r w:rsidR="00776BA9" w:rsidRPr="00F6766A">
        <w:rPr>
          <w:lang w:val="en-US"/>
        </w:rPr>
        <w:t xml:space="preserve">previously </w:t>
      </w:r>
      <w:r w:rsidR="0091456E" w:rsidRPr="00F6766A">
        <w:rPr>
          <w:lang w:val="en-US"/>
        </w:rPr>
        <w:t xml:space="preserve">obtained </w:t>
      </w:r>
      <w:r w:rsidR="00266E6A" w:rsidRPr="00F6766A">
        <w:rPr>
          <w:lang w:val="en-US"/>
        </w:rPr>
        <w:t xml:space="preserve">in different cultures </w:t>
      </w:r>
      <w:r w:rsidR="00EE090A" w:rsidRPr="00F6766A">
        <w:rPr>
          <w:lang w:val="en-US"/>
        </w:rPr>
        <w:t>(</w:t>
      </w:r>
      <w:r w:rsidR="00544497" w:rsidRPr="00F6766A">
        <w:rPr>
          <w:lang w:val="en-US"/>
        </w:rPr>
        <w:t xml:space="preserve">Ayyash-Abdo &amp; </w:t>
      </w:r>
      <w:proofErr w:type="spellStart"/>
      <w:r w:rsidR="00EE090A" w:rsidRPr="00F6766A">
        <w:rPr>
          <w:lang w:val="en-US"/>
        </w:rPr>
        <w:t>Alamuddin</w:t>
      </w:r>
      <w:proofErr w:type="spellEnd"/>
      <w:r w:rsidR="00EE090A" w:rsidRPr="00F6766A">
        <w:rPr>
          <w:lang w:val="en-US"/>
        </w:rPr>
        <w:t>, 2007</w:t>
      </w:r>
      <w:r w:rsidR="00563103" w:rsidRPr="00F6766A">
        <w:rPr>
          <w:lang w:val="en-US"/>
        </w:rPr>
        <w:t xml:space="preserve">; </w:t>
      </w:r>
      <w:r w:rsidR="00544497" w:rsidRPr="00F6766A">
        <w:rPr>
          <w:lang w:val="en-US"/>
        </w:rPr>
        <w:t xml:space="preserve">González &amp; </w:t>
      </w:r>
      <w:r w:rsidR="00EE090A" w:rsidRPr="00F6766A">
        <w:rPr>
          <w:lang w:val="en-US"/>
        </w:rPr>
        <w:t>Marrero, 2017</w:t>
      </w:r>
      <w:r w:rsidRPr="00F6766A">
        <w:rPr>
          <w:lang w:val="en-US"/>
        </w:rPr>
        <w:t xml:space="preserve">; </w:t>
      </w:r>
      <w:r w:rsidR="00544497" w:rsidRPr="00F6766A">
        <w:rPr>
          <w:lang w:val="en-US"/>
        </w:rPr>
        <w:t xml:space="preserve">Gutierrez &amp; </w:t>
      </w:r>
      <w:proofErr w:type="spellStart"/>
      <w:r w:rsidR="00563103" w:rsidRPr="00F6766A">
        <w:rPr>
          <w:lang w:val="en-US"/>
        </w:rPr>
        <w:t>Gongalvez</w:t>
      </w:r>
      <w:proofErr w:type="spellEnd"/>
      <w:r w:rsidR="00563103" w:rsidRPr="00F6766A">
        <w:rPr>
          <w:lang w:val="en-US"/>
        </w:rPr>
        <w:t xml:space="preserve">, 2013; </w:t>
      </w:r>
      <w:r w:rsidR="00B10154" w:rsidRPr="00F6766A">
        <w:rPr>
          <w:lang w:val="en-US"/>
        </w:rPr>
        <w:t xml:space="preserve">Murillo </w:t>
      </w:r>
      <w:r w:rsidR="00544497" w:rsidRPr="00F6766A">
        <w:rPr>
          <w:lang w:val="en-US"/>
        </w:rPr>
        <w:t xml:space="preserve">&amp; </w:t>
      </w:r>
      <w:r w:rsidR="00B10154" w:rsidRPr="00F6766A">
        <w:rPr>
          <w:lang w:val="en-US"/>
        </w:rPr>
        <w:t>Molero, 2012</w:t>
      </w:r>
      <w:r w:rsidRPr="00F6766A">
        <w:rPr>
          <w:lang w:val="en-US"/>
        </w:rPr>
        <w:t xml:space="preserve">; Murillo </w:t>
      </w:r>
      <w:r w:rsidR="00544497" w:rsidRPr="00F6766A">
        <w:rPr>
          <w:lang w:val="en-US"/>
        </w:rPr>
        <w:t xml:space="preserve">&amp; </w:t>
      </w:r>
      <w:r w:rsidR="00EE090A" w:rsidRPr="00F6766A">
        <w:rPr>
          <w:lang w:val="en-US"/>
        </w:rPr>
        <w:t>Salazar, 2019</w:t>
      </w:r>
      <w:r w:rsidR="002A47F2" w:rsidRPr="00F6766A">
        <w:rPr>
          <w:lang w:val="en-US"/>
        </w:rPr>
        <w:t xml:space="preserve">). </w:t>
      </w:r>
      <w:r w:rsidRPr="00F6766A">
        <w:rPr>
          <w:lang w:val="en-US"/>
        </w:rPr>
        <w:t xml:space="preserve">González and </w:t>
      </w:r>
      <w:r w:rsidR="0091456E" w:rsidRPr="00F6766A">
        <w:rPr>
          <w:lang w:val="en-US"/>
        </w:rPr>
        <w:t xml:space="preserve">Marrero </w:t>
      </w:r>
      <w:r w:rsidR="00776BA9" w:rsidRPr="00F6766A">
        <w:rPr>
          <w:lang w:val="en-US"/>
        </w:rPr>
        <w:t xml:space="preserve">found in their study </w:t>
      </w:r>
      <w:r w:rsidRPr="00F6766A">
        <w:rPr>
          <w:lang w:val="en-US"/>
        </w:rPr>
        <w:t xml:space="preserve">with a Mexican population that self-esteem was a better predictor of subjective well-being than the so-called big five </w:t>
      </w:r>
      <w:r w:rsidR="00E715CE" w:rsidRPr="00F6766A">
        <w:rPr>
          <w:lang w:val="en-US"/>
        </w:rPr>
        <w:t>personality traits</w:t>
      </w:r>
      <w:r w:rsidR="006D4B1A" w:rsidRPr="00F6766A">
        <w:rPr>
          <w:lang w:val="en-US"/>
        </w:rPr>
        <w:t xml:space="preserve">, </w:t>
      </w:r>
      <w:r w:rsidR="00507F2E" w:rsidRPr="00F6766A">
        <w:rPr>
          <w:lang w:val="en-US"/>
        </w:rPr>
        <w:t xml:space="preserve">which </w:t>
      </w:r>
      <w:r w:rsidR="00614816" w:rsidRPr="00F6766A">
        <w:rPr>
          <w:lang w:val="en-US"/>
        </w:rPr>
        <w:t xml:space="preserve">also occurred </w:t>
      </w:r>
      <w:r w:rsidRPr="00F6766A">
        <w:rPr>
          <w:lang w:val="en-US"/>
        </w:rPr>
        <w:t xml:space="preserve">in this </w:t>
      </w:r>
      <w:r w:rsidR="00000168" w:rsidRPr="00F6766A">
        <w:rPr>
          <w:lang w:val="en-US"/>
        </w:rPr>
        <w:t>study</w:t>
      </w:r>
      <w:r w:rsidR="00161AEA" w:rsidRPr="00F6766A">
        <w:rPr>
          <w:lang w:val="en-US"/>
        </w:rPr>
        <w:t xml:space="preserve">, </w:t>
      </w:r>
      <w:r w:rsidR="00000168" w:rsidRPr="00F6766A">
        <w:rPr>
          <w:lang w:val="en-US"/>
        </w:rPr>
        <w:t xml:space="preserve">compared </w:t>
      </w:r>
      <w:r w:rsidR="00782104" w:rsidRPr="00F6766A">
        <w:rPr>
          <w:lang w:val="en-US"/>
        </w:rPr>
        <w:t xml:space="preserve">to </w:t>
      </w:r>
      <w:r w:rsidR="001F669D" w:rsidRPr="00F6766A">
        <w:rPr>
          <w:lang w:val="en-US"/>
        </w:rPr>
        <w:t>extraversion</w:t>
      </w:r>
      <w:r w:rsidRPr="00F6766A">
        <w:rPr>
          <w:lang w:val="en-US"/>
        </w:rPr>
        <w:t xml:space="preserve">. </w:t>
      </w:r>
      <w:r w:rsidR="00776BA9" w:rsidRPr="00F6766A">
        <w:rPr>
          <w:lang w:val="en-US"/>
        </w:rPr>
        <w:t xml:space="preserve">These researchers </w:t>
      </w:r>
      <w:r w:rsidR="00E80E6B" w:rsidRPr="00F6766A">
        <w:rPr>
          <w:lang w:val="en-US"/>
        </w:rPr>
        <w:t xml:space="preserve">also </w:t>
      </w:r>
      <w:r w:rsidR="00A8682B" w:rsidRPr="00F6766A">
        <w:rPr>
          <w:lang w:val="en-US"/>
        </w:rPr>
        <w:t xml:space="preserve">found </w:t>
      </w:r>
      <w:r w:rsidRPr="00F6766A">
        <w:rPr>
          <w:lang w:val="en-US"/>
        </w:rPr>
        <w:t xml:space="preserve">higher levels of well-being in </w:t>
      </w:r>
      <w:r w:rsidR="00A33024" w:rsidRPr="00F6766A">
        <w:rPr>
          <w:lang w:val="en-US"/>
        </w:rPr>
        <w:t xml:space="preserve">university students than in people with less </w:t>
      </w:r>
      <w:r w:rsidR="00BB06EC" w:rsidRPr="00F6766A">
        <w:rPr>
          <w:lang w:val="en-US"/>
        </w:rPr>
        <w:t xml:space="preserve">education. </w:t>
      </w:r>
      <w:r w:rsidR="00502090" w:rsidRPr="00F6766A">
        <w:rPr>
          <w:lang w:val="en-US"/>
        </w:rPr>
        <w:t xml:space="preserve">Their results and those obtained in the present study are relevant, in that they could demonstrate the </w:t>
      </w:r>
      <w:r w:rsidR="00625F84" w:rsidRPr="00F6766A">
        <w:rPr>
          <w:lang w:val="en-US"/>
        </w:rPr>
        <w:t xml:space="preserve">psychological </w:t>
      </w:r>
      <w:r w:rsidR="00502090" w:rsidRPr="00F6766A">
        <w:rPr>
          <w:lang w:val="en-US"/>
        </w:rPr>
        <w:t xml:space="preserve">importance of university attachment </w:t>
      </w:r>
      <w:r w:rsidR="00625F84" w:rsidRPr="00F6766A">
        <w:rPr>
          <w:lang w:val="en-US"/>
        </w:rPr>
        <w:t xml:space="preserve">for </w:t>
      </w:r>
      <w:r w:rsidR="00502090" w:rsidRPr="00F6766A">
        <w:rPr>
          <w:lang w:val="en-US"/>
        </w:rPr>
        <w:t xml:space="preserve">young people in </w:t>
      </w:r>
      <w:r w:rsidR="005114AC" w:rsidRPr="00F6766A">
        <w:rPr>
          <w:lang w:val="en-US"/>
        </w:rPr>
        <w:t xml:space="preserve">developing countries. </w:t>
      </w:r>
      <w:r w:rsidR="00BB06EC" w:rsidRPr="00F6766A">
        <w:rPr>
          <w:lang w:val="en-US"/>
        </w:rPr>
        <w:t xml:space="preserve">In </w:t>
      </w:r>
      <w:r w:rsidRPr="00F6766A">
        <w:rPr>
          <w:lang w:val="en-US"/>
        </w:rPr>
        <w:t xml:space="preserve">our case, the fact that young people from predominantly </w:t>
      </w:r>
      <w:r w:rsidR="00BB06EC" w:rsidRPr="00F6766A">
        <w:rPr>
          <w:lang w:val="en-US"/>
        </w:rPr>
        <w:t>lower socio-economic</w:t>
      </w:r>
      <w:r w:rsidRPr="00F6766A">
        <w:rPr>
          <w:lang w:val="en-US"/>
        </w:rPr>
        <w:t xml:space="preserve"> strata </w:t>
      </w:r>
      <w:r w:rsidR="00755677" w:rsidRPr="00F6766A">
        <w:rPr>
          <w:lang w:val="en-US"/>
        </w:rPr>
        <w:t xml:space="preserve">have gained access to a university that is </w:t>
      </w:r>
      <w:r w:rsidR="00BB06EC" w:rsidRPr="00F6766A">
        <w:rPr>
          <w:lang w:val="en-US"/>
        </w:rPr>
        <w:t xml:space="preserve">difficult to access may have had an </w:t>
      </w:r>
      <w:r w:rsidRPr="00F6766A">
        <w:rPr>
          <w:lang w:val="en-US"/>
        </w:rPr>
        <w:t xml:space="preserve">impact on both </w:t>
      </w:r>
      <w:r w:rsidR="009D27EB" w:rsidRPr="00F6766A">
        <w:rPr>
          <w:lang w:val="en-US"/>
        </w:rPr>
        <w:t xml:space="preserve">subjective </w:t>
      </w:r>
      <w:r w:rsidRPr="00F6766A">
        <w:rPr>
          <w:lang w:val="en-US"/>
        </w:rPr>
        <w:t xml:space="preserve">well-being </w:t>
      </w:r>
      <w:r w:rsidR="00925F16" w:rsidRPr="00F6766A">
        <w:rPr>
          <w:lang w:val="en-US"/>
        </w:rPr>
        <w:t xml:space="preserve">and self-esteem. If </w:t>
      </w:r>
      <w:r w:rsidRPr="00F6766A">
        <w:rPr>
          <w:lang w:val="en-US"/>
        </w:rPr>
        <w:t xml:space="preserve">self-esteem is highly correlated with individual achievement </w:t>
      </w:r>
      <w:r w:rsidR="00CD27B9" w:rsidRPr="00F6766A">
        <w:rPr>
          <w:lang w:val="en-US"/>
        </w:rPr>
        <w:t xml:space="preserve">(Murillo &amp; </w:t>
      </w:r>
      <w:r w:rsidR="003D5CC2" w:rsidRPr="00F6766A">
        <w:rPr>
          <w:lang w:val="en-US"/>
        </w:rPr>
        <w:t>Molero, 2016</w:t>
      </w:r>
      <w:r w:rsidR="00E37A73" w:rsidRPr="00F6766A">
        <w:rPr>
          <w:lang w:val="en-US"/>
        </w:rPr>
        <w:t xml:space="preserve">; </w:t>
      </w:r>
      <w:r w:rsidR="001439F2" w:rsidRPr="00F6766A">
        <w:rPr>
          <w:lang w:val="en-US"/>
        </w:rPr>
        <w:t>Oishi et al.</w:t>
      </w:r>
      <w:r w:rsidR="00E37A73" w:rsidRPr="00F6766A">
        <w:rPr>
          <w:lang w:val="en-US"/>
        </w:rPr>
        <w:t xml:space="preserve">, 1999) </w:t>
      </w:r>
      <w:r w:rsidRPr="00F6766A">
        <w:rPr>
          <w:lang w:val="en-US"/>
        </w:rPr>
        <w:t xml:space="preserve">and subjective well-being is in turn </w:t>
      </w:r>
      <w:r w:rsidR="000E0854" w:rsidRPr="00F6766A">
        <w:rPr>
          <w:lang w:val="en-US"/>
        </w:rPr>
        <w:t xml:space="preserve">nurtured by these achievements (Ryan </w:t>
      </w:r>
      <w:r w:rsidR="00CD27B9" w:rsidRPr="00F6766A">
        <w:rPr>
          <w:lang w:val="en-US"/>
        </w:rPr>
        <w:t xml:space="preserve">&amp; </w:t>
      </w:r>
      <w:r w:rsidR="000E0854" w:rsidRPr="00F6766A">
        <w:rPr>
          <w:lang w:val="en-US"/>
        </w:rPr>
        <w:t>Deci, 2000)</w:t>
      </w:r>
      <w:r w:rsidR="006237BC" w:rsidRPr="00F6766A">
        <w:rPr>
          <w:lang w:val="en-US"/>
        </w:rPr>
        <w:t xml:space="preserve">, it </w:t>
      </w:r>
      <w:r w:rsidRPr="00F6766A">
        <w:rPr>
          <w:lang w:val="en-US"/>
        </w:rPr>
        <w:t xml:space="preserve">could be thought that self-esteem is an important mediator on the path </w:t>
      </w:r>
      <w:r w:rsidR="00B27A6D" w:rsidRPr="00F6766A">
        <w:rPr>
          <w:lang w:val="en-US"/>
        </w:rPr>
        <w:t xml:space="preserve">from university access </w:t>
      </w:r>
      <w:r w:rsidR="009311E3" w:rsidRPr="00F6766A">
        <w:rPr>
          <w:lang w:val="en-US"/>
        </w:rPr>
        <w:t xml:space="preserve">as an achievement </w:t>
      </w:r>
      <w:r w:rsidR="00E62D52" w:rsidRPr="00F6766A">
        <w:rPr>
          <w:lang w:val="en-US"/>
        </w:rPr>
        <w:t xml:space="preserve">to subjective well-being. </w:t>
      </w:r>
      <w:r w:rsidR="00D91687" w:rsidRPr="00F6766A">
        <w:rPr>
          <w:lang w:val="en-US"/>
        </w:rPr>
        <w:t xml:space="preserve">Such access </w:t>
      </w:r>
      <w:r w:rsidR="00AE5E01" w:rsidRPr="00F6766A">
        <w:rPr>
          <w:lang w:val="en-US"/>
        </w:rPr>
        <w:t xml:space="preserve">may, </w:t>
      </w:r>
      <w:r w:rsidRPr="00F6766A">
        <w:rPr>
          <w:lang w:val="en-US"/>
        </w:rPr>
        <w:t>in developing countries</w:t>
      </w:r>
      <w:r w:rsidR="00AE5E01" w:rsidRPr="00F6766A">
        <w:rPr>
          <w:lang w:val="en-US"/>
        </w:rPr>
        <w:t xml:space="preserve">, </w:t>
      </w:r>
      <w:r w:rsidR="00BB2246" w:rsidRPr="00F6766A">
        <w:rPr>
          <w:lang w:val="en-US"/>
        </w:rPr>
        <w:t xml:space="preserve">have </w:t>
      </w:r>
      <w:r w:rsidR="00B27A6D" w:rsidRPr="00F6766A">
        <w:rPr>
          <w:lang w:val="en-US"/>
        </w:rPr>
        <w:t>greater significance</w:t>
      </w:r>
      <w:r w:rsidR="00AE5E01" w:rsidRPr="00F6766A">
        <w:rPr>
          <w:lang w:val="en-US"/>
        </w:rPr>
        <w:t xml:space="preserve">, possibly </w:t>
      </w:r>
      <w:r w:rsidR="00B27A6D" w:rsidRPr="00F6766A">
        <w:rPr>
          <w:lang w:val="en-US"/>
        </w:rPr>
        <w:t xml:space="preserve">associated with </w:t>
      </w:r>
      <w:r w:rsidR="007930A8" w:rsidRPr="00F6766A">
        <w:rPr>
          <w:lang w:val="en-US"/>
        </w:rPr>
        <w:t xml:space="preserve">upward </w:t>
      </w:r>
      <w:r w:rsidR="009311E3" w:rsidRPr="00F6766A">
        <w:rPr>
          <w:lang w:val="en-US"/>
        </w:rPr>
        <w:t>social mobility</w:t>
      </w:r>
      <w:r w:rsidRPr="00F6766A">
        <w:rPr>
          <w:lang w:val="en-US"/>
        </w:rPr>
        <w:t xml:space="preserve">. </w:t>
      </w:r>
      <w:r w:rsidR="003122B9" w:rsidRPr="00F6766A">
        <w:rPr>
          <w:lang w:val="en-US"/>
        </w:rPr>
        <w:t xml:space="preserve">This interpretation would </w:t>
      </w:r>
      <w:r w:rsidR="0062096E" w:rsidRPr="00F6766A">
        <w:rPr>
          <w:lang w:val="en-US"/>
        </w:rPr>
        <w:t xml:space="preserve">also </w:t>
      </w:r>
      <w:r w:rsidR="003122B9" w:rsidRPr="00F6766A">
        <w:rPr>
          <w:lang w:val="en-US"/>
        </w:rPr>
        <w:t xml:space="preserve">explain </w:t>
      </w:r>
      <w:r w:rsidR="00EA641A" w:rsidRPr="00F6766A">
        <w:rPr>
          <w:lang w:val="en-US"/>
        </w:rPr>
        <w:t xml:space="preserve">why, contrary to the majority trend in the literature (Olivera, 2015), self-esteem has been shown </w:t>
      </w:r>
      <w:r w:rsidR="005F0549" w:rsidRPr="00F6766A">
        <w:rPr>
          <w:lang w:val="en-US"/>
        </w:rPr>
        <w:t xml:space="preserve">in this study to be </w:t>
      </w:r>
      <w:r w:rsidR="00EA641A" w:rsidRPr="00F6766A">
        <w:rPr>
          <w:lang w:val="en-US"/>
        </w:rPr>
        <w:t xml:space="preserve">more strongly associated with happiness than </w:t>
      </w:r>
      <w:r w:rsidR="005D7AEE" w:rsidRPr="00F6766A">
        <w:rPr>
          <w:lang w:val="en-US"/>
        </w:rPr>
        <w:t xml:space="preserve">with life satisfaction, </w:t>
      </w:r>
      <w:r w:rsidR="00EA641A" w:rsidRPr="00F6766A">
        <w:rPr>
          <w:lang w:val="en-US"/>
        </w:rPr>
        <w:t>since happiness can be affected by recent events more easily than life satisfaction, which is built over the long term</w:t>
      </w:r>
      <w:r w:rsidR="003049C3" w:rsidRPr="00F6766A">
        <w:rPr>
          <w:lang w:val="en-US"/>
        </w:rPr>
        <w:t xml:space="preserve">. </w:t>
      </w:r>
    </w:p>
    <w:p w14:paraId="30094E2A" w14:textId="77777777" w:rsidR="00DB7D87" w:rsidRPr="00F6766A" w:rsidRDefault="002328DB">
      <w:pPr>
        <w:pStyle w:val="Prrafodelista"/>
        <w:spacing w:after="0"/>
        <w:ind w:right="51"/>
        <w:rPr>
          <w:lang w:val="en-US"/>
        </w:rPr>
      </w:pPr>
      <w:r w:rsidRPr="00F6766A">
        <w:rPr>
          <w:lang w:val="en-US"/>
        </w:rPr>
        <w:t xml:space="preserve">The fact that the </w:t>
      </w:r>
      <w:r w:rsidR="00353033" w:rsidRPr="00F6766A">
        <w:rPr>
          <w:lang w:val="en-US"/>
        </w:rPr>
        <w:t xml:space="preserve">detected levels of happiness </w:t>
      </w:r>
      <w:r w:rsidRPr="00F6766A">
        <w:rPr>
          <w:lang w:val="en-US"/>
        </w:rPr>
        <w:t>were higher in students in their first semesters than in more advanced students</w:t>
      </w:r>
      <w:r w:rsidR="00287244" w:rsidRPr="00F6766A">
        <w:rPr>
          <w:lang w:val="en-US"/>
        </w:rPr>
        <w:t>, gives greater strength to this interpretation</w:t>
      </w:r>
      <w:r w:rsidR="00353033" w:rsidRPr="00F6766A">
        <w:rPr>
          <w:lang w:val="en-US"/>
        </w:rPr>
        <w:t xml:space="preserve">: </w:t>
      </w:r>
      <w:r w:rsidR="008C5C01" w:rsidRPr="00F6766A">
        <w:rPr>
          <w:lang w:val="en-US"/>
        </w:rPr>
        <w:t xml:space="preserve">the recent entry </w:t>
      </w:r>
      <w:r w:rsidR="008673DA" w:rsidRPr="00F6766A">
        <w:rPr>
          <w:lang w:val="en-US"/>
        </w:rPr>
        <w:t xml:space="preserve">of the former </w:t>
      </w:r>
      <w:r w:rsidR="008C5C01" w:rsidRPr="00F6766A">
        <w:rPr>
          <w:lang w:val="en-US"/>
        </w:rPr>
        <w:t xml:space="preserve">to </w:t>
      </w:r>
      <w:r w:rsidR="005C78A3" w:rsidRPr="00F6766A">
        <w:rPr>
          <w:lang w:val="en-US"/>
        </w:rPr>
        <w:t xml:space="preserve">university </w:t>
      </w:r>
      <w:r w:rsidR="008C5C01" w:rsidRPr="00F6766A">
        <w:rPr>
          <w:lang w:val="en-US"/>
        </w:rPr>
        <w:t xml:space="preserve">probably </w:t>
      </w:r>
      <w:proofErr w:type="spellStart"/>
      <w:r w:rsidR="008C5C01" w:rsidRPr="00F6766A">
        <w:rPr>
          <w:lang w:val="en-US"/>
        </w:rPr>
        <w:t>favoured</w:t>
      </w:r>
      <w:proofErr w:type="spellEnd"/>
      <w:r w:rsidR="008C5C01" w:rsidRPr="00F6766A">
        <w:rPr>
          <w:lang w:val="en-US"/>
        </w:rPr>
        <w:t xml:space="preserve"> both self-esteem and the emotional component of well-being, an impact that may have been diluted in students in advanced semesters. </w:t>
      </w:r>
      <w:r w:rsidR="00491472" w:rsidRPr="00F6766A">
        <w:rPr>
          <w:lang w:val="en-US"/>
        </w:rPr>
        <w:t xml:space="preserve">If in </w:t>
      </w:r>
      <w:r w:rsidR="00217F8F" w:rsidRPr="00F6766A">
        <w:rPr>
          <w:lang w:val="en-US"/>
        </w:rPr>
        <w:t xml:space="preserve">Colombian culture, as stated by </w:t>
      </w:r>
      <w:r w:rsidR="008623BF" w:rsidRPr="00F6766A">
        <w:rPr>
          <w:lang w:val="en-US"/>
        </w:rPr>
        <w:t xml:space="preserve">Murillo and Salazar </w:t>
      </w:r>
      <w:r w:rsidR="00491472" w:rsidRPr="00F6766A">
        <w:rPr>
          <w:lang w:val="en-US"/>
        </w:rPr>
        <w:t>(</w:t>
      </w:r>
      <w:r w:rsidR="008623BF" w:rsidRPr="00F6766A">
        <w:rPr>
          <w:lang w:val="en-US"/>
        </w:rPr>
        <w:t>2019</w:t>
      </w:r>
      <w:r w:rsidR="00217F8F" w:rsidRPr="00F6766A">
        <w:rPr>
          <w:lang w:val="en-US"/>
        </w:rPr>
        <w:t>)</w:t>
      </w:r>
      <w:r w:rsidR="008623BF" w:rsidRPr="00F6766A">
        <w:rPr>
          <w:lang w:val="en-US"/>
        </w:rPr>
        <w:t xml:space="preserve">, </w:t>
      </w:r>
      <w:r w:rsidR="00491472" w:rsidRPr="00F6766A">
        <w:rPr>
          <w:lang w:val="en-US"/>
        </w:rPr>
        <w:t xml:space="preserve">it is a cultural imperative to exalt self-esteem </w:t>
      </w:r>
      <w:r w:rsidR="00A9704C" w:rsidRPr="00F6766A">
        <w:rPr>
          <w:lang w:val="en-US"/>
        </w:rPr>
        <w:t xml:space="preserve">as a main value, that </w:t>
      </w:r>
      <w:r w:rsidR="00491472" w:rsidRPr="00F6766A">
        <w:rPr>
          <w:lang w:val="en-US"/>
        </w:rPr>
        <w:t xml:space="preserve">which strengthens the </w:t>
      </w:r>
      <w:r w:rsidR="00A27D7D" w:rsidRPr="00F6766A">
        <w:rPr>
          <w:lang w:val="en-US"/>
        </w:rPr>
        <w:t xml:space="preserve">self-esteem of its members </w:t>
      </w:r>
      <w:r w:rsidR="00491472" w:rsidRPr="00F6766A">
        <w:rPr>
          <w:lang w:val="en-US"/>
        </w:rPr>
        <w:t xml:space="preserve">will result in greater well-being. </w:t>
      </w:r>
      <w:r w:rsidR="00635F28" w:rsidRPr="00F6766A">
        <w:rPr>
          <w:lang w:val="en-US"/>
        </w:rPr>
        <w:t xml:space="preserve">That a strong relationship has </w:t>
      </w:r>
      <w:r w:rsidR="00353033" w:rsidRPr="00F6766A">
        <w:rPr>
          <w:lang w:val="en-US"/>
        </w:rPr>
        <w:t xml:space="preserve">previously </w:t>
      </w:r>
      <w:r w:rsidR="00635F28" w:rsidRPr="00F6766A">
        <w:rPr>
          <w:lang w:val="en-US"/>
        </w:rPr>
        <w:t xml:space="preserve">been found between </w:t>
      </w:r>
      <w:r w:rsidR="00491472" w:rsidRPr="00F6766A">
        <w:rPr>
          <w:lang w:val="en-US"/>
        </w:rPr>
        <w:t>self-concept and subjective well-being (Moreta et al</w:t>
      </w:r>
      <w:r w:rsidR="000517B1" w:rsidRPr="00F6766A">
        <w:rPr>
          <w:lang w:val="en-US"/>
        </w:rPr>
        <w:t>., 2017</w:t>
      </w:r>
      <w:r w:rsidR="00810230" w:rsidRPr="00F6766A">
        <w:rPr>
          <w:lang w:val="en-US"/>
        </w:rPr>
        <w:t>), would seem to support this</w:t>
      </w:r>
      <w:r w:rsidR="008C5C01" w:rsidRPr="00F6766A">
        <w:rPr>
          <w:lang w:val="en-US"/>
        </w:rPr>
        <w:t>.</w:t>
      </w:r>
    </w:p>
    <w:p w14:paraId="70086A3C" w14:textId="77777777" w:rsidR="00DB7D87" w:rsidRPr="00F6766A" w:rsidRDefault="00105E3F">
      <w:pPr>
        <w:pStyle w:val="Prrafodelista"/>
        <w:spacing w:after="0"/>
        <w:ind w:right="51"/>
        <w:rPr>
          <w:lang w:val="en-US"/>
        </w:rPr>
      </w:pPr>
      <w:r w:rsidRPr="00F6766A">
        <w:rPr>
          <w:lang w:val="en-US"/>
        </w:rPr>
        <w:t xml:space="preserve">Extraversion was positively related in this research to both life satisfaction and </w:t>
      </w:r>
      <w:r w:rsidR="000E115D" w:rsidRPr="00F6766A">
        <w:rPr>
          <w:lang w:val="en-US"/>
        </w:rPr>
        <w:t>happiness, but predicted only the latter</w:t>
      </w:r>
      <w:r w:rsidR="008B6641" w:rsidRPr="00F6766A">
        <w:rPr>
          <w:lang w:val="en-US"/>
        </w:rPr>
        <w:t xml:space="preserve">, </w:t>
      </w:r>
      <w:r w:rsidR="000E115D" w:rsidRPr="00F6766A">
        <w:rPr>
          <w:lang w:val="en-US"/>
        </w:rPr>
        <w:t xml:space="preserve">supporting </w:t>
      </w:r>
      <w:r w:rsidRPr="00F6766A">
        <w:rPr>
          <w:lang w:val="en-US"/>
        </w:rPr>
        <w:t xml:space="preserve">the first assumption of hypothesis </w:t>
      </w:r>
      <w:r w:rsidR="005C78A3" w:rsidRPr="00F6766A">
        <w:rPr>
          <w:lang w:val="en-US"/>
        </w:rPr>
        <w:t xml:space="preserve">2 </w:t>
      </w:r>
      <w:r w:rsidRPr="00F6766A">
        <w:rPr>
          <w:lang w:val="en-US"/>
        </w:rPr>
        <w:t>in its entirety and the second assumption partially</w:t>
      </w:r>
      <w:r w:rsidR="008B6641" w:rsidRPr="00F6766A">
        <w:rPr>
          <w:lang w:val="en-US"/>
        </w:rPr>
        <w:t xml:space="preserve">, since it was expected to </w:t>
      </w:r>
      <w:r w:rsidR="000E115D" w:rsidRPr="00F6766A">
        <w:rPr>
          <w:lang w:val="en-US"/>
        </w:rPr>
        <w:t xml:space="preserve">be predictive of </w:t>
      </w:r>
      <w:r w:rsidR="00F30004" w:rsidRPr="00F6766A">
        <w:rPr>
          <w:lang w:val="en-US"/>
        </w:rPr>
        <w:t xml:space="preserve">both. Previous studies have </w:t>
      </w:r>
      <w:r w:rsidRPr="00F6766A">
        <w:rPr>
          <w:lang w:val="en-US"/>
        </w:rPr>
        <w:t xml:space="preserve">shown that although extraversion </w:t>
      </w:r>
      <w:r w:rsidR="00627A17" w:rsidRPr="00F6766A">
        <w:rPr>
          <w:lang w:val="en-US"/>
        </w:rPr>
        <w:t xml:space="preserve">is usually related </w:t>
      </w:r>
      <w:r w:rsidRPr="00F6766A">
        <w:rPr>
          <w:lang w:val="en-US"/>
        </w:rPr>
        <w:t xml:space="preserve">to the cognitive and emotional components of subjective well-being </w:t>
      </w:r>
      <w:r w:rsidR="00EE47C1" w:rsidRPr="00F6766A">
        <w:rPr>
          <w:lang w:val="en-US"/>
        </w:rPr>
        <w:t>(</w:t>
      </w:r>
      <w:r w:rsidR="009B11F7" w:rsidRPr="00F6766A">
        <w:rPr>
          <w:lang w:val="en-US"/>
        </w:rPr>
        <w:t xml:space="preserve">DeNeve &amp; </w:t>
      </w:r>
      <w:r w:rsidR="00EE47C1" w:rsidRPr="00F6766A">
        <w:rPr>
          <w:lang w:val="en-US"/>
        </w:rPr>
        <w:t>Cooper, 1998</w:t>
      </w:r>
      <w:r w:rsidR="00BD5B5E" w:rsidRPr="00F6766A">
        <w:rPr>
          <w:lang w:val="en-US"/>
        </w:rPr>
        <w:t>)</w:t>
      </w:r>
      <w:r w:rsidR="00D25EB9" w:rsidRPr="00F6766A">
        <w:rPr>
          <w:lang w:val="en-US"/>
        </w:rPr>
        <w:t xml:space="preserve">, </w:t>
      </w:r>
      <w:r w:rsidR="00BD5B5E" w:rsidRPr="00F6766A">
        <w:rPr>
          <w:lang w:val="en-US"/>
        </w:rPr>
        <w:t xml:space="preserve">this </w:t>
      </w:r>
      <w:r w:rsidRPr="00F6766A">
        <w:rPr>
          <w:lang w:val="en-US"/>
        </w:rPr>
        <w:t xml:space="preserve">relationship is stronger with </w:t>
      </w:r>
      <w:r w:rsidR="0001529B" w:rsidRPr="00F6766A">
        <w:rPr>
          <w:lang w:val="en-US"/>
        </w:rPr>
        <w:t xml:space="preserve">the emotional component, explaining it </w:t>
      </w:r>
      <w:r w:rsidRPr="00F6766A">
        <w:rPr>
          <w:lang w:val="en-US"/>
        </w:rPr>
        <w:t xml:space="preserve">more </w:t>
      </w:r>
      <w:r w:rsidR="001D023C" w:rsidRPr="00F6766A">
        <w:rPr>
          <w:lang w:val="en-US"/>
        </w:rPr>
        <w:t xml:space="preserve">categorically </w:t>
      </w:r>
      <w:r w:rsidR="009034D1" w:rsidRPr="00F6766A">
        <w:rPr>
          <w:lang w:val="en-US"/>
        </w:rPr>
        <w:t xml:space="preserve">and directly </w:t>
      </w:r>
      <w:r w:rsidR="001D023C" w:rsidRPr="00F6766A">
        <w:rPr>
          <w:lang w:val="en-US"/>
        </w:rPr>
        <w:t>(</w:t>
      </w:r>
      <w:r w:rsidRPr="00F6766A">
        <w:rPr>
          <w:lang w:val="en-US"/>
        </w:rPr>
        <w:t xml:space="preserve">Marrero </w:t>
      </w:r>
      <w:r w:rsidR="009B11F7" w:rsidRPr="00F6766A">
        <w:rPr>
          <w:lang w:val="en-US"/>
        </w:rPr>
        <w:t xml:space="preserve">&amp; </w:t>
      </w:r>
      <w:r w:rsidRPr="00F6766A">
        <w:rPr>
          <w:lang w:val="en-US"/>
        </w:rPr>
        <w:t>Carballeira, 2011</w:t>
      </w:r>
      <w:r w:rsidR="009B11F7" w:rsidRPr="00F6766A">
        <w:rPr>
          <w:lang w:val="en-US"/>
        </w:rPr>
        <w:t xml:space="preserve">; Murillo &amp; </w:t>
      </w:r>
      <w:r w:rsidR="003C438B" w:rsidRPr="00F6766A">
        <w:rPr>
          <w:lang w:val="en-US"/>
        </w:rPr>
        <w:t>Salazar, 2019</w:t>
      </w:r>
      <w:r w:rsidR="00945310" w:rsidRPr="00F6766A">
        <w:rPr>
          <w:lang w:val="en-US"/>
        </w:rPr>
        <w:t>).</w:t>
      </w:r>
    </w:p>
    <w:p w14:paraId="0DE07CDB" w14:textId="77777777" w:rsidR="00DB7D87" w:rsidRPr="00F6766A" w:rsidRDefault="00105E3F">
      <w:pPr>
        <w:pStyle w:val="Prrafodelista"/>
        <w:spacing w:after="0"/>
        <w:ind w:right="51"/>
        <w:rPr>
          <w:lang w:val="en-US"/>
        </w:rPr>
      </w:pPr>
      <w:r w:rsidRPr="00F6766A">
        <w:rPr>
          <w:lang w:val="en-US"/>
        </w:rPr>
        <w:t xml:space="preserve">As has been </w:t>
      </w:r>
      <w:r w:rsidR="00AE2760" w:rsidRPr="00F6766A">
        <w:rPr>
          <w:lang w:val="en-US"/>
        </w:rPr>
        <w:t>reported</w:t>
      </w:r>
      <w:r w:rsidR="00D43E76" w:rsidRPr="00F6766A">
        <w:rPr>
          <w:lang w:val="en-US"/>
        </w:rPr>
        <w:t xml:space="preserve">, extraversion tends to emerge as the </w:t>
      </w:r>
      <w:r w:rsidR="00E44DFB" w:rsidRPr="00F6766A">
        <w:rPr>
          <w:lang w:val="en-US"/>
        </w:rPr>
        <w:t xml:space="preserve">greatest predictor of </w:t>
      </w:r>
      <w:r w:rsidR="00491472" w:rsidRPr="00F6766A">
        <w:rPr>
          <w:lang w:val="en-US"/>
        </w:rPr>
        <w:t>well-being among the big five personality traits (</w:t>
      </w:r>
      <w:r w:rsidR="007474F0" w:rsidRPr="00F6766A">
        <w:rPr>
          <w:lang w:val="en-US"/>
        </w:rPr>
        <w:t xml:space="preserve">DeNeve &amp; </w:t>
      </w:r>
      <w:r w:rsidR="00073389" w:rsidRPr="00F6766A">
        <w:rPr>
          <w:lang w:val="en-US"/>
        </w:rPr>
        <w:t xml:space="preserve">Cooper, 1998; </w:t>
      </w:r>
      <w:r w:rsidR="007474F0" w:rsidRPr="00F6766A">
        <w:rPr>
          <w:lang w:val="en-US"/>
        </w:rPr>
        <w:t xml:space="preserve">González &amp; </w:t>
      </w:r>
      <w:r w:rsidR="00321A06" w:rsidRPr="00F6766A">
        <w:rPr>
          <w:lang w:val="en-US"/>
        </w:rPr>
        <w:t>Marrero, 2017</w:t>
      </w:r>
      <w:r w:rsidR="00491472" w:rsidRPr="00F6766A">
        <w:rPr>
          <w:lang w:val="en-US"/>
        </w:rPr>
        <w:t>)</w:t>
      </w:r>
      <w:r w:rsidR="00D43E76" w:rsidRPr="00F6766A">
        <w:rPr>
          <w:lang w:val="en-US"/>
        </w:rPr>
        <w:t xml:space="preserve">, </w:t>
      </w:r>
      <w:r w:rsidR="00491472" w:rsidRPr="00F6766A">
        <w:rPr>
          <w:lang w:val="en-US"/>
        </w:rPr>
        <w:t xml:space="preserve">perhaps </w:t>
      </w:r>
      <w:r w:rsidR="00635A9E" w:rsidRPr="00F6766A">
        <w:rPr>
          <w:lang w:val="en-US"/>
        </w:rPr>
        <w:t>because</w:t>
      </w:r>
      <w:r w:rsidR="00D43E76" w:rsidRPr="00F6766A">
        <w:rPr>
          <w:lang w:val="en-US"/>
        </w:rPr>
        <w:t xml:space="preserve">, </w:t>
      </w:r>
      <w:r w:rsidR="00635A9E" w:rsidRPr="00F6766A">
        <w:rPr>
          <w:lang w:val="en-US"/>
        </w:rPr>
        <w:t xml:space="preserve">as </w:t>
      </w:r>
      <w:r w:rsidR="00AE59E4" w:rsidRPr="00F6766A">
        <w:rPr>
          <w:lang w:val="en-US"/>
        </w:rPr>
        <w:t xml:space="preserve">stated by Zelenski et al. </w:t>
      </w:r>
      <w:r w:rsidR="00491472" w:rsidRPr="00F6766A">
        <w:rPr>
          <w:lang w:val="en-US"/>
        </w:rPr>
        <w:t>(2012)</w:t>
      </w:r>
      <w:r w:rsidR="00E44DFB" w:rsidRPr="00F6766A">
        <w:rPr>
          <w:lang w:val="en-US"/>
        </w:rPr>
        <w:t xml:space="preserve">, </w:t>
      </w:r>
      <w:r w:rsidR="00491472" w:rsidRPr="00F6766A">
        <w:rPr>
          <w:lang w:val="en-US"/>
        </w:rPr>
        <w:t xml:space="preserve">extraverted people tend to be spontaneous, carefree, optimistic and open to </w:t>
      </w:r>
      <w:r w:rsidR="00D43E76" w:rsidRPr="00F6766A">
        <w:rPr>
          <w:lang w:val="en-US"/>
        </w:rPr>
        <w:t>relationships. This last aspect is</w:t>
      </w:r>
      <w:r w:rsidR="00491472" w:rsidRPr="00F6766A">
        <w:rPr>
          <w:lang w:val="en-US"/>
        </w:rPr>
        <w:t xml:space="preserve">, according to the </w:t>
      </w:r>
      <w:r w:rsidR="00A106B7" w:rsidRPr="00F6766A">
        <w:rPr>
          <w:lang w:val="en-US"/>
        </w:rPr>
        <w:t xml:space="preserve">literature, the one on which </w:t>
      </w:r>
      <w:r w:rsidR="00491472" w:rsidRPr="00F6766A">
        <w:rPr>
          <w:lang w:val="en-US"/>
        </w:rPr>
        <w:t xml:space="preserve">the main explanatory emphasis of the role played by </w:t>
      </w:r>
      <w:r w:rsidR="0047595E" w:rsidRPr="00F6766A">
        <w:rPr>
          <w:lang w:val="en-US"/>
        </w:rPr>
        <w:t xml:space="preserve">extraversion in happiness </w:t>
      </w:r>
      <w:r w:rsidR="00A106B7" w:rsidRPr="00F6766A">
        <w:rPr>
          <w:lang w:val="en-US"/>
        </w:rPr>
        <w:t>rests</w:t>
      </w:r>
      <w:r w:rsidR="0047595E" w:rsidRPr="00F6766A">
        <w:rPr>
          <w:lang w:val="en-US"/>
        </w:rPr>
        <w:t xml:space="preserve">: </w:t>
      </w:r>
      <w:r w:rsidR="00491472" w:rsidRPr="00F6766A">
        <w:rPr>
          <w:lang w:val="en-US"/>
        </w:rPr>
        <w:t xml:space="preserve">the greater ability of extraverts to </w:t>
      </w:r>
      <w:proofErr w:type="spellStart"/>
      <w:r w:rsidR="00491472" w:rsidRPr="00F6766A">
        <w:rPr>
          <w:lang w:val="en-US"/>
        </w:rPr>
        <w:t>socialise</w:t>
      </w:r>
      <w:proofErr w:type="spellEnd"/>
      <w:r w:rsidR="00491472" w:rsidRPr="00F6766A">
        <w:rPr>
          <w:lang w:val="en-US"/>
        </w:rPr>
        <w:t xml:space="preserve"> and establish friendly relationships (</w:t>
      </w:r>
      <w:r w:rsidR="007474F0" w:rsidRPr="00F6766A">
        <w:rPr>
          <w:lang w:val="en-US"/>
        </w:rPr>
        <w:t xml:space="preserve">Diener &amp; </w:t>
      </w:r>
      <w:r w:rsidR="005656AB" w:rsidRPr="00F6766A">
        <w:rPr>
          <w:lang w:val="en-US"/>
        </w:rPr>
        <w:t xml:space="preserve">Seligman, </w:t>
      </w:r>
      <w:r w:rsidR="00E60B57" w:rsidRPr="00F6766A">
        <w:rPr>
          <w:lang w:val="en-US"/>
        </w:rPr>
        <w:t>2011</w:t>
      </w:r>
      <w:r w:rsidR="005656AB" w:rsidRPr="00F6766A">
        <w:rPr>
          <w:lang w:val="en-US"/>
        </w:rPr>
        <w:t xml:space="preserve">; </w:t>
      </w:r>
      <w:r w:rsidR="007474F0" w:rsidRPr="00F6766A">
        <w:rPr>
          <w:lang w:val="en-US"/>
        </w:rPr>
        <w:t xml:space="preserve">Hills &amp; </w:t>
      </w:r>
      <w:r w:rsidR="00491472" w:rsidRPr="00F6766A">
        <w:rPr>
          <w:lang w:val="en-US"/>
        </w:rPr>
        <w:t>Argyle, 2001</w:t>
      </w:r>
      <w:r w:rsidR="00B306A1" w:rsidRPr="00F6766A">
        <w:rPr>
          <w:lang w:val="en-US"/>
        </w:rPr>
        <w:t>; Siedlecki et al., 2014</w:t>
      </w:r>
      <w:r w:rsidR="00491472" w:rsidRPr="00F6766A">
        <w:rPr>
          <w:lang w:val="en-US"/>
        </w:rPr>
        <w:t xml:space="preserve">). </w:t>
      </w:r>
      <w:r w:rsidR="00D378C8" w:rsidRPr="00F6766A">
        <w:rPr>
          <w:lang w:val="en-US"/>
        </w:rPr>
        <w:t xml:space="preserve">Although the greater ability of extraverts </w:t>
      </w:r>
      <w:r w:rsidR="0038681A" w:rsidRPr="00F6766A">
        <w:rPr>
          <w:lang w:val="en-US"/>
        </w:rPr>
        <w:t xml:space="preserve">to </w:t>
      </w:r>
      <w:proofErr w:type="spellStart"/>
      <w:r w:rsidR="0038681A" w:rsidRPr="00F6766A">
        <w:rPr>
          <w:lang w:val="en-US"/>
        </w:rPr>
        <w:t>socialise</w:t>
      </w:r>
      <w:proofErr w:type="spellEnd"/>
      <w:r w:rsidR="0038681A" w:rsidRPr="00F6766A">
        <w:rPr>
          <w:lang w:val="en-US"/>
        </w:rPr>
        <w:t xml:space="preserve"> </w:t>
      </w:r>
      <w:r w:rsidR="00C647AA" w:rsidRPr="00F6766A">
        <w:rPr>
          <w:lang w:val="en-US"/>
        </w:rPr>
        <w:t xml:space="preserve">is </w:t>
      </w:r>
      <w:r w:rsidR="00491472" w:rsidRPr="00F6766A">
        <w:rPr>
          <w:lang w:val="en-US"/>
        </w:rPr>
        <w:t xml:space="preserve">a </w:t>
      </w:r>
      <w:r w:rsidR="00D378C8" w:rsidRPr="00F6766A">
        <w:rPr>
          <w:lang w:val="en-US"/>
        </w:rPr>
        <w:t xml:space="preserve">reasonable </w:t>
      </w:r>
      <w:r w:rsidR="00491472" w:rsidRPr="00F6766A">
        <w:rPr>
          <w:lang w:val="en-US"/>
        </w:rPr>
        <w:t xml:space="preserve">resource </w:t>
      </w:r>
      <w:r w:rsidR="00D378C8" w:rsidRPr="00F6766A">
        <w:rPr>
          <w:lang w:val="en-US"/>
        </w:rPr>
        <w:t xml:space="preserve">in the explanation of </w:t>
      </w:r>
      <w:r w:rsidR="00C647AA" w:rsidRPr="00F6766A">
        <w:rPr>
          <w:lang w:val="en-US"/>
        </w:rPr>
        <w:t xml:space="preserve">their greater propensity to happiness, such a factor </w:t>
      </w:r>
      <w:r w:rsidR="00491472" w:rsidRPr="00F6766A">
        <w:rPr>
          <w:lang w:val="en-US"/>
        </w:rPr>
        <w:t xml:space="preserve">may not be </w:t>
      </w:r>
      <w:r w:rsidR="000B24AA" w:rsidRPr="00F6766A">
        <w:rPr>
          <w:lang w:val="en-US"/>
        </w:rPr>
        <w:t>the only one</w:t>
      </w:r>
      <w:r w:rsidR="00C647AA" w:rsidRPr="00F6766A">
        <w:rPr>
          <w:lang w:val="en-US"/>
        </w:rPr>
        <w:t>,</w:t>
      </w:r>
      <w:r w:rsidR="000B24AA" w:rsidRPr="00F6766A">
        <w:rPr>
          <w:lang w:val="en-US"/>
        </w:rPr>
        <w:t xml:space="preserve"> as it </w:t>
      </w:r>
      <w:r w:rsidR="00491472" w:rsidRPr="00F6766A">
        <w:rPr>
          <w:lang w:val="en-US"/>
        </w:rPr>
        <w:t xml:space="preserve">has been argued that the greater ease that the extraverted person </w:t>
      </w:r>
      <w:proofErr w:type="gramStart"/>
      <w:r w:rsidR="00491472" w:rsidRPr="00F6766A">
        <w:rPr>
          <w:lang w:val="en-US"/>
        </w:rPr>
        <w:t>has to</w:t>
      </w:r>
      <w:proofErr w:type="gramEnd"/>
      <w:r w:rsidR="00491472" w:rsidRPr="00F6766A">
        <w:rPr>
          <w:lang w:val="en-US"/>
        </w:rPr>
        <w:t xml:space="preserve"> generate and express positive emotions could be a </w:t>
      </w:r>
      <w:r w:rsidR="001015C5" w:rsidRPr="00F6766A">
        <w:rPr>
          <w:lang w:val="en-US"/>
        </w:rPr>
        <w:t xml:space="preserve">determinant of </w:t>
      </w:r>
      <w:r w:rsidR="00122F55" w:rsidRPr="00F6766A">
        <w:rPr>
          <w:lang w:val="en-US"/>
        </w:rPr>
        <w:t xml:space="preserve">their happiness </w:t>
      </w:r>
      <w:r w:rsidR="00491472" w:rsidRPr="00F6766A">
        <w:rPr>
          <w:lang w:val="en-US"/>
        </w:rPr>
        <w:t>(</w:t>
      </w:r>
      <w:proofErr w:type="spellStart"/>
      <w:r w:rsidR="00491472" w:rsidRPr="00F6766A">
        <w:rPr>
          <w:lang w:val="en-US"/>
        </w:rPr>
        <w:t>Hervás</w:t>
      </w:r>
      <w:proofErr w:type="spellEnd"/>
      <w:r w:rsidR="00AE37A3" w:rsidRPr="00F6766A">
        <w:rPr>
          <w:lang w:val="en-US"/>
        </w:rPr>
        <w:t>, 2009)</w:t>
      </w:r>
      <w:r w:rsidR="00491472" w:rsidRPr="00F6766A">
        <w:rPr>
          <w:lang w:val="en-US"/>
        </w:rPr>
        <w:t xml:space="preserve">. </w:t>
      </w:r>
    </w:p>
    <w:p w14:paraId="0E4B907A" w14:textId="77777777" w:rsidR="002E4050" w:rsidRDefault="00105E3F">
      <w:pPr>
        <w:pStyle w:val="Prrafodelista"/>
        <w:spacing w:after="0"/>
        <w:ind w:right="51"/>
        <w:rPr>
          <w:lang w:val="en-US"/>
        </w:rPr>
      </w:pPr>
      <w:r w:rsidRPr="00F6766A">
        <w:rPr>
          <w:lang w:val="en-US"/>
        </w:rPr>
        <w:t xml:space="preserve">If </w:t>
      </w:r>
      <w:r w:rsidR="00AE6BF4" w:rsidRPr="00F6766A">
        <w:rPr>
          <w:lang w:val="en-US"/>
        </w:rPr>
        <w:t xml:space="preserve">extraverts can focus </w:t>
      </w:r>
      <w:r w:rsidRPr="00F6766A">
        <w:rPr>
          <w:lang w:val="en-US"/>
        </w:rPr>
        <w:t xml:space="preserve">their attention on positive experiences, rather </w:t>
      </w:r>
      <w:r w:rsidR="00C36C99" w:rsidRPr="00F6766A">
        <w:rPr>
          <w:lang w:val="en-US"/>
        </w:rPr>
        <w:t>than negative ones</w:t>
      </w:r>
      <w:r w:rsidR="00AE6BF4" w:rsidRPr="00F6766A">
        <w:rPr>
          <w:lang w:val="en-US"/>
        </w:rPr>
        <w:t xml:space="preserve">, they would have </w:t>
      </w:r>
      <w:r w:rsidRPr="00F6766A">
        <w:rPr>
          <w:lang w:val="en-US"/>
        </w:rPr>
        <w:t xml:space="preserve">a greater disposition to be happy. It is </w:t>
      </w:r>
      <w:r w:rsidR="00984618" w:rsidRPr="00F6766A">
        <w:rPr>
          <w:lang w:val="en-US"/>
        </w:rPr>
        <w:t xml:space="preserve">even </w:t>
      </w:r>
      <w:r w:rsidR="00AE6BF4" w:rsidRPr="00F6766A">
        <w:rPr>
          <w:lang w:val="en-US"/>
        </w:rPr>
        <w:t xml:space="preserve">possible that </w:t>
      </w:r>
      <w:r w:rsidR="00635A9E" w:rsidRPr="00F6766A">
        <w:rPr>
          <w:lang w:val="en-US"/>
        </w:rPr>
        <w:t xml:space="preserve">this </w:t>
      </w:r>
      <w:r w:rsidR="00AE6BF4" w:rsidRPr="00F6766A">
        <w:rPr>
          <w:lang w:val="en-US"/>
        </w:rPr>
        <w:t xml:space="preserve">disposition, </w:t>
      </w:r>
      <w:r w:rsidR="00F77DF6" w:rsidRPr="00F6766A">
        <w:rPr>
          <w:lang w:val="en-US"/>
        </w:rPr>
        <w:t xml:space="preserve">even </w:t>
      </w:r>
      <w:r w:rsidR="007944C1" w:rsidRPr="00F6766A">
        <w:rPr>
          <w:lang w:val="en-US"/>
        </w:rPr>
        <w:t xml:space="preserve">more </w:t>
      </w:r>
      <w:r w:rsidR="00B41531" w:rsidRPr="00F6766A">
        <w:rPr>
          <w:lang w:val="en-US"/>
        </w:rPr>
        <w:t xml:space="preserve">than their </w:t>
      </w:r>
      <w:proofErr w:type="spellStart"/>
      <w:r w:rsidRPr="00F6766A">
        <w:rPr>
          <w:lang w:val="en-US"/>
        </w:rPr>
        <w:t>socialisation</w:t>
      </w:r>
      <w:proofErr w:type="spellEnd"/>
      <w:r w:rsidRPr="00F6766A">
        <w:rPr>
          <w:lang w:val="en-US"/>
        </w:rPr>
        <w:t xml:space="preserve"> skills, explains </w:t>
      </w:r>
      <w:r w:rsidR="00635A9E" w:rsidRPr="00F6766A">
        <w:rPr>
          <w:lang w:val="en-US"/>
        </w:rPr>
        <w:t xml:space="preserve">why </w:t>
      </w:r>
      <w:r w:rsidR="00AE6BF4" w:rsidRPr="00F6766A">
        <w:rPr>
          <w:lang w:val="en-US"/>
        </w:rPr>
        <w:t xml:space="preserve">extraverts are happier, </w:t>
      </w:r>
      <w:proofErr w:type="gramStart"/>
      <w:r w:rsidR="00AE6BF4" w:rsidRPr="00F6766A">
        <w:rPr>
          <w:lang w:val="en-US"/>
        </w:rPr>
        <w:t>whether or not</w:t>
      </w:r>
      <w:proofErr w:type="gramEnd"/>
      <w:r w:rsidR="00AE6BF4" w:rsidRPr="00F6766A">
        <w:rPr>
          <w:lang w:val="en-US"/>
        </w:rPr>
        <w:t xml:space="preserve"> they live with others, whether or not they live in </w:t>
      </w:r>
      <w:r w:rsidR="00B41531" w:rsidRPr="00F6766A">
        <w:rPr>
          <w:lang w:val="en-US"/>
        </w:rPr>
        <w:t xml:space="preserve">cities or rural areas, and </w:t>
      </w:r>
      <w:r w:rsidR="00AE6BF4" w:rsidRPr="00F6766A">
        <w:rPr>
          <w:lang w:val="en-US"/>
        </w:rPr>
        <w:t>whether or not they work in social occupations (</w:t>
      </w:r>
      <w:r w:rsidRPr="00F6766A">
        <w:rPr>
          <w:lang w:val="en-US"/>
        </w:rPr>
        <w:t xml:space="preserve">Diener </w:t>
      </w:r>
      <w:r w:rsidR="00CC3E51" w:rsidRPr="00F6766A">
        <w:rPr>
          <w:lang w:val="en-US"/>
        </w:rPr>
        <w:t xml:space="preserve">et al., </w:t>
      </w:r>
      <w:r w:rsidRPr="00F6766A">
        <w:rPr>
          <w:lang w:val="en-US"/>
        </w:rPr>
        <w:t>1992)</w:t>
      </w:r>
      <w:r w:rsidR="00AE6BF4" w:rsidRPr="00F6766A">
        <w:rPr>
          <w:lang w:val="en-US"/>
        </w:rPr>
        <w:t xml:space="preserve">. </w:t>
      </w:r>
    </w:p>
    <w:p w14:paraId="7822972D" w14:textId="7910A309" w:rsidR="00DB7D87" w:rsidRPr="00F6766A" w:rsidRDefault="00B85ACD">
      <w:pPr>
        <w:pStyle w:val="Prrafodelista"/>
        <w:spacing w:after="0"/>
        <w:ind w:right="51"/>
        <w:rPr>
          <w:lang w:val="en-US"/>
        </w:rPr>
      </w:pPr>
      <w:r w:rsidRPr="00F6766A">
        <w:rPr>
          <w:lang w:val="en-US"/>
        </w:rPr>
        <w:lastRenderedPageBreak/>
        <w:t xml:space="preserve">Although this study confirms </w:t>
      </w:r>
      <w:r w:rsidR="00543B19" w:rsidRPr="00F6766A">
        <w:rPr>
          <w:lang w:val="en-US"/>
        </w:rPr>
        <w:t>extraversion as a predictor of happiness, the result departs, at least partially</w:t>
      </w:r>
      <w:r w:rsidR="009D4E40" w:rsidRPr="00F6766A">
        <w:rPr>
          <w:lang w:val="en-US"/>
        </w:rPr>
        <w:t xml:space="preserve">, from the predominant trend in </w:t>
      </w:r>
      <w:r w:rsidR="001D2FFD" w:rsidRPr="00F6766A">
        <w:rPr>
          <w:lang w:val="en-US"/>
        </w:rPr>
        <w:t xml:space="preserve">the literature </w:t>
      </w:r>
      <w:r w:rsidR="00F55735" w:rsidRPr="00F6766A">
        <w:rPr>
          <w:lang w:val="en-US"/>
        </w:rPr>
        <w:t xml:space="preserve">that shows it </w:t>
      </w:r>
      <w:r w:rsidR="009D4E40" w:rsidRPr="00F6766A">
        <w:rPr>
          <w:lang w:val="en-US"/>
        </w:rPr>
        <w:t xml:space="preserve">as the major predictor of well-being </w:t>
      </w:r>
      <w:r w:rsidR="00BC016B" w:rsidRPr="00F6766A">
        <w:rPr>
          <w:lang w:val="en-US"/>
        </w:rPr>
        <w:t xml:space="preserve">(Costa &amp; </w:t>
      </w:r>
      <w:r w:rsidR="00F55735" w:rsidRPr="00F6766A">
        <w:rPr>
          <w:lang w:val="en-US"/>
        </w:rPr>
        <w:t>McCrae</w:t>
      </w:r>
      <w:r w:rsidR="009D4E40" w:rsidRPr="00F6766A">
        <w:rPr>
          <w:lang w:val="en-US"/>
        </w:rPr>
        <w:t xml:space="preserve">, </w:t>
      </w:r>
      <w:r w:rsidR="00BC016B" w:rsidRPr="00F6766A">
        <w:rPr>
          <w:lang w:val="en-US"/>
        </w:rPr>
        <w:t xml:space="preserve">1980; DeNeve &amp; </w:t>
      </w:r>
      <w:r w:rsidR="00F55735" w:rsidRPr="00F6766A">
        <w:rPr>
          <w:lang w:val="en-US"/>
        </w:rPr>
        <w:t xml:space="preserve">Cooper, 1998), </w:t>
      </w:r>
      <w:r w:rsidR="009D4E40" w:rsidRPr="00F6766A">
        <w:rPr>
          <w:lang w:val="en-US"/>
        </w:rPr>
        <w:t>as self-esteem and</w:t>
      </w:r>
      <w:r w:rsidR="00635A9E" w:rsidRPr="00F6766A">
        <w:rPr>
          <w:lang w:val="en-US"/>
        </w:rPr>
        <w:t xml:space="preserve">, </w:t>
      </w:r>
      <w:r w:rsidR="009D4E40" w:rsidRPr="00F6766A">
        <w:rPr>
          <w:lang w:val="en-US"/>
        </w:rPr>
        <w:t>especially</w:t>
      </w:r>
      <w:r w:rsidR="00635A9E" w:rsidRPr="00F6766A">
        <w:rPr>
          <w:lang w:val="en-US"/>
        </w:rPr>
        <w:t xml:space="preserve">, </w:t>
      </w:r>
      <w:proofErr w:type="spellStart"/>
      <w:r w:rsidR="00EC4A9A">
        <w:rPr>
          <w:lang w:val="en-US"/>
        </w:rPr>
        <w:t>self-realisation</w:t>
      </w:r>
      <w:proofErr w:type="spellEnd"/>
      <w:r w:rsidR="009D4E40" w:rsidRPr="00F6766A">
        <w:rPr>
          <w:lang w:val="en-US"/>
        </w:rPr>
        <w:t xml:space="preserve"> emerge as </w:t>
      </w:r>
      <w:r w:rsidR="007670DE" w:rsidRPr="00F6766A">
        <w:rPr>
          <w:lang w:val="en-US"/>
        </w:rPr>
        <w:t xml:space="preserve">its </w:t>
      </w:r>
      <w:r w:rsidR="009D4E40" w:rsidRPr="00F6766A">
        <w:rPr>
          <w:lang w:val="en-US"/>
        </w:rPr>
        <w:t xml:space="preserve">strongest predictors. The cause is </w:t>
      </w:r>
      <w:r w:rsidR="004A532E" w:rsidRPr="00F6766A">
        <w:rPr>
          <w:lang w:val="en-US"/>
        </w:rPr>
        <w:t xml:space="preserve">unclear, but probably </w:t>
      </w:r>
      <w:r w:rsidR="006E0C04" w:rsidRPr="00F6766A">
        <w:rPr>
          <w:lang w:val="en-US"/>
        </w:rPr>
        <w:t xml:space="preserve">has </w:t>
      </w:r>
      <w:r w:rsidR="009D4E40" w:rsidRPr="00F6766A">
        <w:rPr>
          <w:lang w:val="en-US"/>
        </w:rPr>
        <w:t xml:space="preserve">to </w:t>
      </w:r>
      <w:r w:rsidR="006E0C04" w:rsidRPr="00F6766A">
        <w:rPr>
          <w:lang w:val="en-US"/>
        </w:rPr>
        <w:t xml:space="preserve">do with specific factors </w:t>
      </w:r>
      <w:r w:rsidR="009D4E40" w:rsidRPr="00F6766A">
        <w:rPr>
          <w:lang w:val="en-US"/>
        </w:rPr>
        <w:t xml:space="preserve">related to the role of achievement in this </w:t>
      </w:r>
      <w:proofErr w:type="gramStart"/>
      <w:r w:rsidR="004A532E" w:rsidRPr="00F6766A">
        <w:rPr>
          <w:lang w:val="en-US"/>
        </w:rPr>
        <w:t>particular</w:t>
      </w:r>
      <w:r w:rsidR="009D4E40" w:rsidRPr="00F6766A">
        <w:rPr>
          <w:lang w:val="en-US"/>
        </w:rPr>
        <w:t xml:space="preserve"> group</w:t>
      </w:r>
      <w:proofErr w:type="gramEnd"/>
      <w:r w:rsidR="009D4E40" w:rsidRPr="00F6766A">
        <w:rPr>
          <w:lang w:val="en-US"/>
        </w:rPr>
        <w:t xml:space="preserve"> </w:t>
      </w:r>
      <w:r w:rsidR="004A532E" w:rsidRPr="00F6766A">
        <w:rPr>
          <w:lang w:val="en-US"/>
        </w:rPr>
        <w:t xml:space="preserve">of participants. It was noted </w:t>
      </w:r>
      <w:r w:rsidR="009D5BFD" w:rsidRPr="00F6766A">
        <w:rPr>
          <w:lang w:val="en-US"/>
        </w:rPr>
        <w:t xml:space="preserve">in the previous section </w:t>
      </w:r>
      <w:r w:rsidR="009D4E40" w:rsidRPr="00F6766A">
        <w:rPr>
          <w:lang w:val="en-US"/>
        </w:rPr>
        <w:t xml:space="preserve">that the participants are students from humble backgrounds for whom university study could be a fundamental achievement in </w:t>
      </w:r>
      <w:r w:rsidR="00794C5A" w:rsidRPr="00F6766A">
        <w:rPr>
          <w:lang w:val="en-US"/>
        </w:rPr>
        <w:t xml:space="preserve">their lives, and this aspect would be </w:t>
      </w:r>
      <w:r w:rsidR="009D4E40" w:rsidRPr="00F6766A">
        <w:rPr>
          <w:lang w:val="en-US"/>
        </w:rPr>
        <w:t xml:space="preserve">more strongly associated with </w:t>
      </w:r>
      <w:proofErr w:type="spellStart"/>
      <w:r w:rsidR="00EC4A9A">
        <w:rPr>
          <w:lang w:val="en-US"/>
        </w:rPr>
        <w:t>self-realisation</w:t>
      </w:r>
      <w:proofErr w:type="spellEnd"/>
      <w:r w:rsidR="002B338F" w:rsidRPr="00F6766A">
        <w:rPr>
          <w:lang w:val="en-US"/>
        </w:rPr>
        <w:t xml:space="preserve"> and self-esteem than with extraversion</w:t>
      </w:r>
      <w:r w:rsidR="004A532E" w:rsidRPr="00F6766A">
        <w:rPr>
          <w:lang w:val="en-US"/>
        </w:rPr>
        <w:t xml:space="preserve">. Social skills related to extraversion might </w:t>
      </w:r>
      <w:r w:rsidR="000B022E" w:rsidRPr="00F6766A">
        <w:rPr>
          <w:lang w:val="en-US"/>
        </w:rPr>
        <w:t xml:space="preserve">be more relevant </w:t>
      </w:r>
      <w:r w:rsidR="004A532E" w:rsidRPr="00F6766A">
        <w:rPr>
          <w:lang w:val="en-US"/>
        </w:rPr>
        <w:t xml:space="preserve">to well-being in </w:t>
      </w:r>
      <w:r w:rsidR="00A371DC" w:rsidRPr="00F6766A">
        <w:rPr>
          <w:lang w:val="en-US"/>
        </w:rPr>
        <w:t xml:space="preserve">cultural settings </w:t>
      </w:r>
      <w:r w:rsidR="005F10AD" w:rsidRPr="00F6766A">
        <w:rPr>
          <w:lang w:val="en-US"/>
        </w:rPr>
        <w:t xml:space="preserve">where people are less open and </w:t>
      </w:r>
      <w:r w:rsidR="00A371DC" w:rsidRPr="00F6766A">
        <w:rPr>
          <w:lang w:val="en-US"/>
        </w:rPr>
        <w:t>interpersonal relationships are more difficult</w:t>
      </w:r>
      <w:r w:rsidR="006D3D07" w:rsidRPr="00F6766A">
        <w:rPr>
          <w:lang w:val="en-US"/>
        </w:rPr>
        <w:t xml:space="preserve">, but not in a cultural setting where </w:t>
      </w:r>
      <w:r w:rsidR="009E1084" w:rsidRPr="00F6766A">
        <w:rPr>
          <w:lang w:val="en-US"/>
        </w:rPr>
        <w:t>being extraverted is not an atypical trait.</w:t>
      </w:r>
    </w:p>
    <w:p w14:paraId="620E8D56" w14:textId="7237D145" w:rsidR="00DB7D87" w:rsidRPr="00F6766A" w:rsidRDefault="00105E3F">
      <w:pPr>
        <w:pStyle w:val="Prrafodelista"/>
        <w:spacing w:after="0"/>
        <w:ind w:right="51"/>
        <w:rPr>
          <w:lang w:val="en-US"/>
        </w:rPr>
      </w:pPr>
      <w:r w:rsidRPr="00F6766A">
        <w:rPr>
          <w:lang w:val="en-US"/>
        </w:rPr>
        <w:t xml:space="preserve">Consistent with the two assumptions of hypothesis </w:t>
      </w:r>
      <w:r w:rsidR="00635A9E" w:rsidRPr="00F6766A">
        <w:rPr>
          <w:lang w:val="en-US"/>
        </w:rPr>
        <w:t>3</w:t>
      </w:r>
      <w:r w:rsidRPr="00F6766A">
        <w:rPr>
          <w:lang w:val="en-US"/>
        </w:rPr>
        <w:t xml:space="preserve">, </w:t>
      </w:r>
      <w:proofErr w:type="spellStart"/>
      <w:r w:rsidR="00EC4A9A">
        <w:rPr>
          <w:lang w:val="en-US"/>
        </w:rPr>
        <w:t>self-realisation</w:t>
      </w:r>
      <w:proofErr w:type="spellEnd"/>
      <w:r w:rsidRPr="00F6766A">
        <w:rPr>
          <w:lang w:val="en-US"/>
        </w:rPr>
        <w:t xml:space="preserve"> was positively related to </w:t>
      </w:r>
      <w:r w:rsidR="00E5132F" w:rsidRPr="00F6766A">
        <w:rPr>
          <w:lang w:val="en-US"/>
        </w:rPr>
        <w:t xml:space="preserve">life satisfaction and happiness, </w:t>
      </w:r>
      <w:r w:rsidR="00B85ACD" w:rsidRPr="00F6766A">
        <w:rPr>
          <w:lang w:val="en-US"/>
        </w:rPr>
        <w:t xml:space="preserve">being </w:t>
      </w:r>
      <w:r w:rsidR="00493DD0" w:rsidRPr="00F6766A">
        <w:rPr>
          <w:lang w:val="en-US"/>
        </w:rPr>
        <w:t xml:space="preserve">a </w:t>
      </w:r>
      <w:r w:rsidR="0050358C" w:rsidRPr="00F6766A">
        <w:rPr>
          <w:lang w:val="en-US"/>
        </w:rPr>
        <w:t xml:space="preserve">strong predictor of </w:t>
      </w:r>
      <w:r w:rsidR="00E5132F" w:rsidRPr="00F6766A">
        <w:rPr>
          <w:lang w:val="en-US"/>
        </w:rPr>
        <w:t xml:space="preserve">both </w:t>
      </w:r>
      <w:r w:rsidR="007556DC" w:rsidRPr="00F6766A">
        <w:rPr>
          <w:lang w:val="en-US"/>
        </w:rPr>
        <w:t xml:space="preserve">and </w:t>
      </w:r>
      <w:r w:rsidR="003B3C4E" w:rsidRPr="00F6766A">
        <w:rPr>
          <w:lang w:val="en-US"/>
        </w:rPr>
        <w:t xml:space="preserve">the variable </w:t>
      </w:r>
      <w:r w:rsidR="00B72451" w:rsidRPr="00F6766A">
        <w:rPr>
          <w:lang w:val="en-US"/>
        </w:rPr>
        <w:t xml:space="preserve">that contributes most to explaining the </w:t>
      </w:r>
      <w:r w:rsidR="003B3C4E" w:rsidRPr="00F6766A">
        <w:rPr>
          <w:lang w:val="en-US"/>
        </w:rPr>
        <w:t xml:space="preserve">variance </w:t>
      </w:r>
      <w:r w:rsidR="00B72451" w:rsidRPr="00F6766A">
        <w:rPr>
          <w:lang w:val="en-US"/>
        </w:rPr>
        <w:t xml:space="preserve">of </w:t>
      </w:r>
      <w:proofErr w:type="gramStart"/>
      <w:r w:rsidR="00B72451" w:rsidRPr="00F6766A">
        <w:rPr>
          <w:lang w:val="en-US"/>
        </w:rPr>
        <w:t>well-being as a whole</w:t>
      </w:r>
      <w:proofErr w:type="gramEnd"/>
      <w:r w:rsidR="003B3C4E" w:rsidRPr="00F6766A">
        <w:rPr>
          <w:lang w:val="en-US"/>
        </w:rPr>
        <w:t xml:space="preserve">. </w:t>
      </w:r>
      <w:r w:rsidR="00A6259B" w:rsidRPr="00F6766A">
        <w:rPr>
          <w:lang w:val="en-US"/>
        </w:rPr>
        <w:t xml:space="preserve">The very high association of </w:t>
      </w:r>
      <w:proofErr w:type="spellStart"/>
      <w:r w:rsidR="00EC4A9A">
        <w:rPr>
          <w:lang w:val="en-US"/>
        </w:rPr>
        <w:t>self-realisation</w:t>
      </w:r>
      <w:proofErr w:type="spellEnd"/>
      <w:r w:rsidR="00A6259B" w:rsidRPr="00F6766A">
        <w:rPr>
          <w:lang w:val="en-US"/>
        </w:rPr>
        <w:t xml:space="preserve"> with the two </w:t>
      </w:r>
      <w:r w:rsidR="007158B0" w:rsidRPr="00F6766A">
        <w:rPr>
          <w:lang w:val="en-US"/>
        </w:rPr>
        <w:t xml:space="preserve">components of well-being suggests </w:t>
      </w:r>
      <w:r w:rsidR="00A6259B" w:rsidRPr="00F6766A">
        <w:rPr>
          <w:lang w:val="en-US"/>
        </w:rPr>
        <w:t xml:space="preserve">that they </w:t>
      </w:r>
      <w:r w:rsidR="007158B0" w:rsidRPr="00F6766A">
        <w:rPr>
          <w:lang w:val="en-US"/>
        </w:rPr>
        <w:t xml:space="preserve">are closely </w:t>
      </w:r>
      <w:r w:rsidR="00DE45FA" w:rsidRPr="00F6766A">
        <w:rPr>
          <w:lang w:val="en-US"/>
        </w:rPr>
        <w:t>related</w:t>
      </w:r>
      <w:r w:rsidR="007158B0" w:rsidRPr="00F6766A">
        <w:rPr>
          <w:lang w:val="en-US"/>
        </w:rPr>
        <w:t xml:space="preserve"> constructs</w:t>
      </w:r>
      <w:r w:rsidR="00DE45FA" w:rsidRPr="00F6766A">
        <w:rPr>
          <w:lang w:val="en-US"/>
        </w:rPr>
        <w:t xml:space="preserve">, which </w:t>
      </w:r>
      <w:r w:rsidR="004403A5" w:rsidRPr="00F6766A">
        <w:rPr>
          <w:lang w:val="en-US"/>
        </w:rPr>
        <w:t xml:space="preserve">is conceptually reasonable considering </w:t>
      </w:r>
      <w:r w:rsidR="00503279" w:rsidRPr="00F6766A">
        <w:rPr>
          <w:lang w:val="en-US"/>
        </w:rPr>
        <w:t>that it has already been established that achievement</w:t>
      </w:r>
      <w:r w:rsidR="001F6D93" w:rsidRPr="00F6766A">
        <w:rPr>
          <w:lang w:val="en-US"/>
        </w:rPr>
        <w:t xml:space="preserve">, an important aspect </w:t>
      </w:r>
      <w:r w:rsidR="00C82A8E" w:rsidRPr="00F6766A">
        <w:rPr>
          <w:lang w:val="en-US"/>
        </w:rPr>
        <w:t xml:space="preserve">of </w:t>
      </w:r>
      <w:proofErr w:type="spellStart"/>
      <w:r w:rsidR="00EC4A9A">
        <w:rPr>
          <w:lang w:val="en-US"/>
        </w:rPr>
        <w:t>self-realisation</w:t>
      </w:r>
      <w:proofErr w:type="spellEnd"/>
      <w:r w:rsidR="00C82A8E" w:rsidRPr="00F6766A">
        <w:rPr>
          <w:lang w:val="en-US"/>
        </w:rPr>
        <w:t xml:space="preserve">, </w:t>
      </w:r>
      <w:r w:rsidR="00503279" w:rsidRPr="00F6766A">
        <w:rPr>
          <w:lang w:val="en-US"/>
        </w:rPr>
        <w:t xml:space="preserve">is a predictor of </w:t>
      </w:r>
      <w:r w:rsidR="009141A7" w:rsidRPr="00F6766A">
        <w:rPr>
          <w:lang w:val="en-US"/>
        </w:rPr>
        <w:t xml:space="preserve">subjective well-being (Arita et al., </w:t>
      </w:r>
      <w:r w:rsidR="00E54845" w:rsidRPr="00F6766A">
        <w:rPr>
          <w:lang w:val="en-US"/>
        </w:rPr>
        <w:t xml:space="preserve">2005; Moyano &amp; </w:t>
      </w:r>
      <w:r w:rsidR="00503279" w:rsidRPr="00F6766A">
        <w:rPr>
          <w:lang w:val="en-US"/>
        </w:rPr>
        <w:t>Ramos, 2007)</w:t>
      </w:r>
      <w:r w:rsidR="00772C74" w:rsidRPr="00F6766A">
        <w:rPr>
          <w:lang w:val="en-US"/>
        </w:rPr>
        <w:t xml:space="preserve">. </w:t>
      </w:r>
      <w:r w:rsidR="00152861" w:rsidRPr="00F6766A">
        <w:rPr>
          <w:lang w:val="en-US"/>
        </w:rPr>
        <w:t xml:space="preserve">The mean of </w:t>
      </w:r>
      <w:proofErr w:type="spellStart"/>
      <w:r w:rsidR="00EC4A9A">
        <w:rPr>
          <w:lang w:val="en-US"/>
        </w:rPr>
        <w:t>self-realisation</w:t>
      </w:r>
      <w:proofErr w:type="spellEnd"/>
      <w:r w:rsidR="00152861" w:rsidRPr="00F6766A">
        <w:rPr>
          <w:lang w:val="en-US"/>
        </w:rPr>
        <w:t>, the highest among all, suggests that participants subjectively experience self-improvement and development of their potential, which provides them with self-satisfaction</w:t>
      </w:r>
      <w:r w:rsidR="0019523B" w:rsidRPr="00F6766A">
        <w:rPr>
          <w:lang w:val="en-US"/>
        </w:rPr>
        <w:t xml:space="preserve">. It is possible, given their socio-economic background, that the link to the university is a key factor in their feeling of fulfilment and </w:t>
      </w:r>
      <w:r w:rsidR="00621AA5" w:rsidRPr="00F6766A">
        <w:rPr>
          <w:lang w:val="en-US"/>
        </w:rPr>
        <w:t xml:space="preserve">simultaneously </w:t>
      </w:r>
      <w:r w:rsidR="0019523B" w:rsidRPr="00F6766A">
        <w:rPr>
          <w:lang w:val="en-US"/>
        </w:rPr>
        <w:t xml:space="preserve">enhancing their well-being. </w:t>
      </w:r>
      <w:r w:rsidR="00152861" w:rsidRPr="00F6766A">
        <w:rPr>
          <w:lang w:val="en-US"/>
        </w:rPr>
        <w:t>Self-</w:t>
      </w:r>
      <w:proofErr w:type="spellStart"/>
      <w:r w:rsidR="00152861" w:rsidRPr="00F6766A">
        <w:rPr>
          <w:lang w:val="en-US"/>
        </w:rPr>
        <w:t>realisation</w:t>
      </w:r>
      <w:proofErr w:type="spellEnd"/>
      <w:r w:rsidR="00152861" w:rsidRPr="00F6766A">
        <w:rPr>
          <w:lang w:val="en-US"/>
        </w:rPr>
        <w:t xml:space="preserve"> and subjective well-being </w:t>
      </w:r>
      <w:r w:rsidR="009D0816" w:rsidRPr="00F6766A">
        <w:rPr>
          <w:lang w:val="en-US"/>
        </w:rPr>
        <w:t xml:space="preserve">would, however, be </w:t>
      </w:r>
      <w:r w:rsidR="007158B0" w:rsidRPr="00F6766A">
        <w:rPr>
          <w:lang w:val="en-US"/>
        </w:rPr>
        <w:t xml:space="preserve">conceptually and empirically </w:t>
      </w:r>
      <w:r w:rsidR="00072E39" w:rsidRPr="00F6766A">
        <w:rPr>
          <w:lang w:val="en-US"/>
        </w:rPr>
        <w:t xml:space="preserve">different, </w:t>
      </w:r>
      <w:r w:rsidR="007158B0" w:rsidRPr="00F6766A">
        <w:rPr>
          <w:lang w:val="en-US"/>
        </w:rPr>
        <w:t>as Keyes et al</w:t>
      </w:r>
      <w:r w:rsidR="009141A7" w:rsidRPr="00F6766A">
        <w:rPr>
          <w:lang w:val="en-US"/>
        </w:rPr>
        <w:t xml:space="preserve">. </w:t>
      </w:r>
      <w:r w:rsidR="007158B0" w:rsidRPr="00F6766A">
        <w:rPr>
          <w:lang w:val="en-US"/>
        </w:rPr>
        <w:t xml:space="preserve">(2002) pointed out </w:t>
      </w:r>
      <w:r w:rsidR="00072E39" w:rsidRPr="00F6766A">
        <w:rPr>
          <w:lang w:val="en-US"/>
        </w:rPr>
        <w:t>when referring to the two types of well-being and their strong connection</w:t>
      </w:r>
      <w:r w:rsidR="00545EA8" w:rsidRPr="00F6766A">
        <w:rPr>
          <w:lang w:val="en-US"/>
        </w:rPr>
        <w:t xml:space="preserve">. </w:t>
      </w:r>
      <w:r w:rsidR="000635DE" w:rsidRPr="00F6766A">
        <w:rPr>
          <w:lang w:val="en-US"/>
        </w:rPr>
        <w:t xml:space="preserve">The concept of </w:t>
      </w:r>
      <w:proofErr w:type="spellStart"/>
      <w:r w:rsidR="00EC4A9A">
        <w:rPr>
          <w:lang w:val="en-US"/>
        </w:rPr>
        <w:t>self-realisation</w:t>
      </w:r>
      <w:proofErr w:type="spellEnd"/>
      <w:r w:rsidR="000635DE" w:rsidRPr="00F6766A">
        <w:rPr>
          <w:lang w:val="en-US"/>
        </w:rPr>
        <w:t xml:space="preserve"> stems </w:t>
      </w:r>
      <w:r w:rsidRPr="00F6766A">
        <w:rPr>
          <w:lang w:val="en-US"/>
        </w:rPr>
        <w:t xml:space="preserve">from the </w:t>
      </w:r>
      <w:r w:rsidR="000635DE" w:rsidRPr="00F6766A">
        <w:rPr>
          <w:lang w:val="en-US"/>
        </w:rPr>
        <w:t xml:space="preserve">eudaimonic </w:t>
      </w:r>
      <w:r w:rsidRPr="00F6766A">
        <w:rPr>
          <w:lang w:val="en-US"/>
        </w:rPr>
        <w:t xml:space="preserve">tradition </w:t>
      </w:r>
      <w:r w:rsidR="000635DE" w:rsidRPr="00F6766A">
        <w:rPr>
          <w:lang w:val="en-US"/>
        </w:rPr>
        <w:t xml:space="preserve">and is associated with psychological well-being </w:t>
      </w:r>
      <w:r w:rsidRPr="00F6766A">
        <w:rPr>
          <w:lang w:val="en-US"/>
        </w:rPr>
        <w:t xml:space="preserve">and humanistic psychology </w:t>
      </w:r>
      <w:r w:rsidR="00290E3A" w:rsidRPr="00F6766A">
        <w:rPr>
          <w:lang w:val="en-US"/>
        </w:rPr>
        <w:t>(</w:t>
      </w:r>
      <w:r w:rsidRPr="00F6766A">
        <w:rPr>
          <w:lang w:val="en-US"/>
        </w:rPr>
        <w:t xml:space="preserve">Barrantes </w:t>
      </w:r>
      <w:r w:rsidR="000E2AEC" w:rsidRPr="00F6766A">
        <w:rPr>
          <w:lang w:val="en-US"/>
        </w:rPr>
        <w:t xml:space="preserve">&amp; </w:t>
      </w:r>
      <w:r w:rsidRPr="00F6766A">
        <w:rPr>
          <w:lang w:val="en-US"/>
        </w:rPr>
        <w:t xml:space="preserve">Ureña-Bonilla, 2015; Maslow, 1970; </w:t>
      </w:r>
      <w:proofErr w:type="spellStart"/>
      <w:r w:rsidR="00290E3A" w:rsidRPr="00F6766A">
        <w:rPr>
          <w:lang w:val="en-US"/>
        </w:rPr>
        <w:t>Moratori</w:t>
      </w:r>
      <w:proofErr w:type="spellEnd"/>
      <w:r w:rsidR="00290E3A" w:rsidRPr="00F6766A">
        <w:rPr>
          <w:lang w:val="en-US"/>
        </w:rPr>
        <w:t xml:space="preserve"> et al., 2015; </w:t>
      </w:r>
      <w:r w:rsidRPr="00F6766A">
        <w:rPr>
          <w:lang w:val="en-US"/>
        </w:rPr>
        <w:t xml:space="preserve">Rogers, 1977; </w:t>
      </w:r>
      <w:proofErr w:type="spellStart"/>
      <w:r w:rsidRPr="00F6766A">
        <w:rPr>
          <w:lang w:val="en-US"/>
        </w:rPr>
        <w:t>Venhoutte</w:t>
      </w:r>
      <w:proofErr w:type="spellEnd"/>
      <w:r w:rsidRPr="00F6766A">
        <w:rPr>
          <w:lang w:val="en-US"/>
        </w:rPr>
        <w:t>, 2014)</w:t>
      </w:r>
      <w:r w:rsidR="00A35C46" w:rsidRPr="00F6766A">
        <w:rPr>
          <w:lang w:val="en-US"/>
        </w:rPr>
        <w:t xml:space="preserve">, </w:t>
      </w:r>
      <w:r w:rsidRPr="00F6766A">
        <w:rPr>
          <w:lang w:val="en-US"/>
        </w:rPr>
        <w:t xml:space="preserve">while life satisfaction and happiness are constructs of the </w:t>
      </w:r>
      <w:r w:rsidR="00A35C46" w:rsidRPr="00F6766A">
        <w:rPr>
          <w:lang w:val="en-US"/>
        </w:rPr>
        <w:t>hedonic tradition</w:t>
      </w:r>
      <w:r w:rsidR="00BC72C3" w:rsidRPr="00F6766A">
        <w:rPr>
          <w:lang w:val="en-US"/>
        </w:rPr>
        <w:t xml:space="preserve">, associated </w:t>
      </w:r>
      <w:r w:rsidRPr="00F6766A">
        <w:rPr>
          <w:lang w:val="en-US"/>
        </w:rPr>
        <w:t xml:space="preserve">with subjective well-being. The fact that </w:t>
      </w:r>
      <w:r w:rsidR="00640E6B" w:rsidRPr="00F6766A">
        <w:rPr>
          <w:lang w:val="en-US"/>
        </w:rPr>
        <w:t>the two traditions</w:t>
      </w:r>
      <w:r w:rsidRPr="00F6766A">
        <w:rPr>
          <w:lang w:val="en-US"/>
        </w:rPr>
        <w:t xml:space="preserve">, hedonic and </w:t>
      </w:r>
      <w:r w:rsidR="00640E6B" w:rsidRPr="00F6766A">
        <w:rPr>
          <w:lang w:val="en-US"/>
        </w:rPr>
        <w:t xml:space="preserve">eudaimonic, have followed </w:t>
      </w:r>
      <w:r w:rsidR="00CE5046" w:rsidRPr="00F6766A">
        <w:rPr>
          <w:lang w:val="en-US"/>
        </w:rPr>
        <w:t>different</w:t>
      </w:r>
      <w:r w:rsidRPr="00F6766A">
        <w:rPr>
          <w:lang w:val="en-US"/>
        </w:rPr>
        <w:t xml:space="preserve"> paths </w:t>
      </w:r>
      <w:r w:rsidR="00CE5046" w:rsidRPr="00F6766A">
        <w:rPr>
          <w:lang w:val="en-US"/>
        </w:rPr>
        <w:t xml:space="preserve">in the study of well-being </w:t>
      </w:r>
      <w:r w:rsidRPr="00F6766A">
        <w:rPr>
          <w:lang w:val="en-US"/>
        </w:rPr>
        <w:t xml:space="preserve">has been an obstacle </w:t>
      </w:r>
      <w:r w:rsidR="00870E5A" w:rsidRPr="00F6766A">
        <w:rPr>
          <w:lang w:val="en-US"/>
        </w:rPr>
        <w:t>to researching them together. However</w:t>
      </w:r>
      <w:r w:rsidR="00BC08C4" w:rsidRPr="00F6766A">
        <w:rPr>
          <w:lang w:val="en-US"/>
        </w:rPr>
        <w:t xml:space="preserve">, previous </w:t>
      </w:r>
      <w:r w:rsidR="00C94DB4" w:rsidRPr="00F6766A">
        <w:rPr>
          <w:lang w:val="en-US"/>
        </w:rPr>
        <w:t xml:space="preserve">studies have confirmed </w:t>
      </w:r>
      <w:r w:rsidRPr="00F6766A">
        <w:rPr>
          <w:lang w:val="en-US"/>
        </w:rPr>
        <w:t xml:space="preserve">a close relationship between components of subjective well-being and </w:t>
      </w:r>
      <w:r w:rsidR="00D662BA" w:rsidRPr="00F6766A">
        <w:rPr>
          <w:lang w:val="en-US"/>
        </w:rPr>
        <w:t>psychological</w:t>
      </w:r>
      <w:r w:rsidRPr="00F6766A">
        <w:rPr>
          <w:lang w:val="en-US"/>
        </w:rPr>
        <w:t xml:space="preserve"> well-being </w:t>
      </w:r>
      <w:r w:rsidR="00D662BA" w:rsidRPr="00F6766A">
        <w:rPr>
          <w:lang w:val="en-US"/>
        </w:rPr>
        <w:t>(</w:t>
      </w:r>
      <w:r w:rsidR="005A0768" w:rsidRPr="00F6766A">
        <w:rPr>
          <w:lang w:val="en-US"/>
        </w:rPr>
        <w:t xml:space="preserve">Diaz </w:t>
      </w:r>
      <w:r w:rsidR="00B11F17" w:rsidRPr="00F6766A">
        <w:rPr>
          <w:lang w:val="en-US"/>
        </w:rPr>
        <w:t xml:space="preserve">et al., </w:t>
      </w:r>
      <w:r w:rsidR="004403A5" w:rsidRPr="00F6766A">
        <w:rPr>
          <w:lang w:val="en-US"/>
        </w:rPr>
        <w:t xml:space="preserve">2011; </w:t>
      </w:r>
      <w:proofErr w:type="spellStart"/>
      <w:r w:rsidR="00E7173A" w:rsidRPr="00F6766A">
        <w:rPr>
          <w:lang w:val="en-US"/>
        </w:rPr>
        <w:t>Moratori</w:t>
      </w:r>
      <w:proofErr w:type="spellEnd"/>
      <w:r w:rsidR="00E7173A" w:rsidRPr="00F6766A">
        <w:rPr>
          <w:lang w:val="en-US"/>
        </w:rPr>
        <w:t xml:space="preserve"> et al., 2015</w:t>
      </w:r>
      <w:r w:rsidR="004403A5" w:rsidRPr="00F6766A">
        <w:rPr>
          <w:lang w:val="en-US"/>
        </w:rPr>
        <w:t>; Moreta et al., 2017</w:t>
      </w:r>
      <w:r w:rsidR="00E7173A" w:rsidRPr="00F6766A">
        <w:rPr>
          <w:lang w:val="en-US"/>
        </w:rPr>
        <w:t xml:space="preserve">), so this </w:t>
      </w:r>
      <w:r w:rsidRPr="00F6766A">
        <w:rPr>
          <w:lang w:val="en-US"/>
        </w:rPr>
        <w:t xml:space="preserve">paper </w:t>
      </w:r>
      <w:r w:rsidR="00CB454B" w:rsidRPr="00F6766A">
        <w:rPr>
          <w:lang w:val="en-US"/>
        </w:rPr>
        <w:t>would</w:t>
      </w:r>
      <w:r w:rsidRPr="00F6766A">
        <w:rPr>
          <w:lang w:val="en-US"/>
        </w:rPr>
        <w:t xml:space="preserve"> not be </w:t>
      </w:r>
      <w:r w:rsidR="00CB454B" w:rsidRPr="00F6766A">
        <w:rPr>
          <w:lang w:val="en-US"/>
        </w:rPr>
        <w:t xml:space="preserve">the first to establish such a </w:t>
      </w:r>
      <w:r w:rsidR="00BC08C4" w:rsidRPr="00F6766A">
        <w:rPr>
          <w:lang w:val="en-US"/>
        </w:rPr>
        <w:t>connection. Such works</w:t>
      </w:r>
      <w:r w:rsidR="00870E5A" w:rsidRPr="00F6766A">
        <w:rPr>
          <w:lang w:val="en-US"/>
        </w:rPr>
        <w:t xml:space="preserve">, however, </w:t>
      </w:r>
      <w:r w:rsidR="00AB4E19" w:rsidRPr="00F6766A">
        <w:rPr>
          <w:lang w:val="en-US"/>
        </w:rPr>
        <w:t xml:space="preserve">have been less specific </w:t>
      </w:r>
      <w:r w:rsidRPr="00F6766A">
        <w:rPr>
          <w:lang w:val="en-US"/>
        </w:rPr>
        <w:t xml:space="preserve">in relating a </w:t>
      </w:r>
      <w:r w:rsidR="002B6F5D" w:rsidRPr="00F6766A">
        <w:rPr>
          <w:lang w:val="en-US"/>
        </w:rPr>
        <w:t xml:space="preserve">single </w:t>
      </w:r>
      <w:r w:rsidRPr="00F6766A">
        <w:rPr>
          <w:lang w:val="en-US"/>
        </w:rPr>
        <w:t xml:space="preserve">component of subjective well-being to Ryff's (1989) dimensions of psychological well-being, unlike </w:t>
      </w:r>
      <w:r w:rsidR="00AB4E19" w:rsidRPr="00F6766A">
        <w:rPr>
          <w:lang w:val="en-US"/>
        </w:rPr>
        <w:t xml:space="preserve">the present </w:t>
      </w:r>
      <w:r w:rsidRPr="00F6766A">
        <w:rPr>
          <w:lang w:val="en-US"/>
        </w:rPr>
        <w:t>study</w:t>
      </w:r>
      <w:r w:rsidR="00AB4E19" w:rsidRPr="00F6766A">
        <w:rPr>
          <w:lang w:val="en-US"/>
        </w:rPr>
        <w:t xml:space="preserve">, </w:t>
      </w:r>
      <w:r w:rsidRPr="00F6766A">
        <w:rPr>
          <w:lang w:val="en-US"/>
        </w:rPr>
        <w:t xml:space="preserve">which focused on relating </w:t>
      </w:r>
      <w:r w:rsidR="002B6F5D" w:rsidRPr="00F6766A">
        <w:rPr>
          <w:lang w:val="en-US"/>
        </w:rPr>
        <w:t xml:space="preserve">both life satisfaction and </w:t>
      </w:r>
      <w:r w:rsidR="002B158A" w:rsidRPr="00F6766A">
        <w:rPr>
          <w:lang w:val="en-US"/>
        </w:rPr>
        <w:t xml:space="preserve">happiness to </w:t>
      </w:r>
      <w:proofErr w:type="spellStart"/>
      <w:r w:rsidR="00EC4A9A">
        <w:rPr>
          <w:lang w:val="en-US"/>
        </w:rPr>
        <w:t>self-realisation</w:t>
      </w:r>
      <w:proofErr w:type="spellEnd"/>
      <w:r w:rsidR="002B158A" w:rsidRPr="00F6766A">
        <w:rPr>
          <w:lang w:val="en-US"/>
        </w:rPr>
        <w:t>.</w:t>
      </w:r>
    </w:p>
    <w:p w14:paraId="6350FCF9" w14:textId="3CA730B6" w:rsidR="00DB7D87" w:rsidRPr="00F6766A" w:rsidRDefault="00105E3F">
      <w:pPr>
        <w:pStyle w:val="Prrafodelista"/>
        <w:spacing w:after="0"/>
        <w:ind w:right="51"/>
        <w:rPr>
          <w:lang w:val="en-US"/>
        </w:rPr>
      </w:pPr>
      <w:r w:rsidRPr="00F6766A">
        <w:rPr>
          <w:lang w:val="en-US"/>
        </w:rPr>
        <w:t xml:space="preserve">The </w:t>
      </w:r>
      <w:proofErr w:type="spellStart"/>
      <w:r w:rsidR="00491472" w:rsidRPr="00F6766A">
        <w:rPr>
          <w:lang w:val="en-US"/>
        </w:rPr>
        <w:t>self-realisation</w:t>
      </w:r>
      <w:proofErr w:type="spellEnd"/>
      <w:r w:rsidR="00491472" w:rsidRPr="00F6766A">
        <w:rPr>
          <w:lang w:val="en-US"/>
        </w:rPr>
        <w:t xml:space="preserve"> scale constructed ad </w:t>
      </w:r>
      <w:r w:rsidR="001D2D10" w:rsidRPr="00F6766A">
        <w:rPr>
          <w:lang w:val="en-US"/>
        </w:rPr>
        <w:t xml:space="preserve">hoc </w:t>
      </w:r>
      <w:r w:rsidR="008711DD" w:rsidRPr="00F6766A">
        <w:rPr>
          <w:lang w:val="en-US"/>
        </w:rPr>
        <w:t xml:space="preserve">for the present study </w:t>
      </w:r>
      <w:r w:rsidR="001F6D93" w:rsidRPr="00F6766A">
        <w:rPr>
          <w:lang w:val="en-US"/>
        </w:rPr>
        <w:t xml:space="preserve">integrates </w:t>
      </w:r>
      <w:r w:rsidR="00920A64" w:rsidRPr="00F6766A">
        <w:rPr>
          <w:lang w:val="en-US"/>
        </w:rPr>
        <w:t xml:space="preserve">several </w:t>
      </w:r>
      <w:r w:rsidR="008C4649" w:rsidRPr="00F6766A">
        <w:rPr>
          <w:lang w:val="en-US"/>
        </w:rPr>
        <w:t xml:space="preserve">facets </w:t>
      </w:r>
      <w:r w:rsidR="00920A64" w:rsidRPr="00F6766A">
        <w:rPr>
          <w:lang w:val="en-US"/>
        </w:rPr>
        <w:t xml:space="preserve">of Ryff's </w:t>
      </w:r>
      <w:r w:rsidR="002529F2" w:rsidRPr="00F6766A">
        <w:rPr>
          <w:lang w:val="en-US"/>
        </w:rPr>
        <w:t>dimensions</w:t>
      </w:r>
      <w:r w:rsidR="00491472" w:rsidRPr="00F6766A">
        <w:rPr>
          <w:lang w:val="en-US"/>
        </w:rPr>
        <w:t>. Self-</w:t>
      </w:r>
      <w:proofErr w:type="spellStart"/>
      <w:r w:rsidR="00491472" w:rsidRPr="00F6766A">
        <w:rPr>
          <w:lang w:val="en-US"/>
        </w:rPr>
        <w:t>realisation</w:t>
      </w:r>
      <w:proofErr w:type="spellEnd"/>
      <w:r w:rsidR="00491472" w:rsidRPr="00F6766A">
        <w:rPr>
          <w:lang w:val="en-US"/>
        </w:rPr>
        <w:t xml:space="preserve"> involves personal growth, achievement, satisfaction with one's life, fulfilment of expectations, meaning and </w:t>
      </w:r>
      <w:r w:rsidR="00376257" w:rsidRPr="00F6766A">
        <w:rPr>
          <w:lang w:val="en-US"/>
        </w:rPr>
        <w:t xml:space="preserve">purpose in life, acceptance of oneself </w:t>
      </w:r>
      <w:r w:rsidR="00491472" w:rsidRPr="00F6766A">
        <w:rPr>
          <w:lang w:val="en-US"/>
        </w:rPr>
        <w:t>and others</w:t>
      </w:r>
      <w:r w:rsidR="00376257" w:rsidRPr="00F6766A">
        <w:rPr>
          <w:lang w:val="en-US"/>
        </w:rPr>
        <w:t xml:space="preserve">, and </w:t>
      </w:r>
      <w:r w:rsidR="00491472" w:rsidRPr="00F6766A">
        <w:rPr>
          <w:lang w:val="en-US"/>
        </w:rPr>
        <w:t xml:space="preserve">control over one's life, i.e., </w:t>
      </w:r>
      <w:r w:rsidR="00BC2872" w:rsidRPr="00F6766A">
        <w:rPr>
          <w:lang w:val="en-US"/>
        </w:rPr>
        <w:t xml:space="preserve">how </w:t>
      </w:r>
      <w:r w:rsidR="00491472" w:rsidRPr="00F6766A">
        <w:rPr>
          <w:lang w:val="en-US"/>
        </w:rPr>
        <w:t xml:space="preserve">much one has grown as a person, </w:t>
      </w:r>
      <w:r w:rsidR="00BC2872" w:rsidRPr="00F6766A">
        <w:rPr>
          <w:lang w:val="en-US"/>
        </w:rPr>
        <w:t xml:space="preserve">how </w:t>
      </w:r>
      <w:r w:rsidR="00491472" w:rsidRPr="00F6766A">
        <w:rPr>
          <w:lang w:val="en-US"/>
        </w:rPr>
        <w:t xml:space="preserve">much one </w:t>
      </w:r>
      <w:r w:rsidR="00376257" w:rsidRPr="00F6766A">
        <w:rPr>
          <w:lang w:val="en-US"/>
        </w:rPr>
        <w:t xml:space="preserve">has </w:t>
      </w:r>
      <w:r w:rsidR="00491472" w:rsidRPr="00F6766A">
        <w:rPr>
          <w:lang w:val="en-US"/>
        </w:rPr>
        <w:t xml:space="preserve">developed one's capabilities and human potential, and </w:t>
      </w:r>
      <w:r w:rsidR="00BC2872" w:rsidRPr="00F6766A">
        <w:rPr>
          <w:lang w:val="en-US"/>
        </w:rPr>
        <w:t xml:space="preserve">how </w:t>
      </w:r>
      <w:r w:rsidR="00491472" w:rsidRPr="00F6766A">
        <w:rPr>
          <w:lang w:val="en-US"/>
        </w:rPr>
        <w:t xml:space="preserve">much one has achieved one's </w:t>
      </w:r>
      <w:r w:rsidR="00550C4F" w:rsidRPr="00F6766A">
        <w:rPr>
          <w:lang w:val="en-US"/>
        </w:rPr>
        <w:t xml:space="preserve">life goals (Merino et al., </w:t>
      </w:r>
      <w:r w:rsidR="00491472" w:rsidRPr="00F6766A">
        <w:rPr>
          <w:lang w:val="en-US"/>
        </w:rPr>
        <w:t xml:space="preserve">2015; </w:t>
      </w:r>
      <w:proofErr w:type="spellStart"/>
      <w:r w:rsidR="00491472" w:rsidRPr="00F6766A">
        <w:rPr>
          <w:lang w:val="en-US"/>
        </w:rPr>
        <w:t>Moratori</w:t>
      </w:r>
      <w:proofErr w:type="spellEnd"/>
      <w:r w:rsidR="00491472" w:rsidRPr="00F6766A">
        <w:rPr>
          <w:lang w:val="en-US"/>
        </w:rPr>
        <w:t xml:space="preserve"> et al., 2015; </w:t>
      </w:r>
      <w:r w:rsidR="00EF3C60" w:rsidRPr="00F6766A">
        <w:rPr>
          <w:lang w:val="en-US"/>
        </w:rPr>
        <w:t xml:space="preserve">Ryan </w:t>
      </w:r>
      <w:r w:rsidR="00705703" w:rsidRPr="00F6766A">
        <w:rPr>
          <w:lang w:val="en-US"/>
        </w:rPr>
        <w:t xml:space="preserve">&amp; </w:t>
      </w:r>
      <w:r w:rsidR="00491472" w:rsidRPr="00F6766A">
        <w:rPr>
          <w:lang w:val="en-US"/>
        </w:rPr>
        <w:t>Deci, 2001). In this logic</w:t>
      </w:r>
      <w:r w:rsidR="00BC2872" w:rsidRPr="00F6766A">
        <w:rPr>
          <w:lang w:val="en-US"/>
        </w:rPr>
        <w:t>,</w:t>
      </w:r>
      <w:r w:rsidR="00491472" w:rsidRPr="00F6766A">
        <w:rPr>
          <w:lang w:val="en-US"/>
        </w:rPr>
        <w:t xml:space="preserve"> and since life satisfaction reflects an </w:t>
      </w:r>
      <w:r w:rsidR="00D75A16" w:rsidRPr="00F6766A">
        <w:rPr>
          <w:lang w:val="en-US"/>
        </w:rPr>
        <w:t>overall</w:t>
      </w:r>
      <w:r w:rsidR="00491472" w:rsidRPr="00F6766A">
        <w:rPr>
          <w:lang w:val="en-US"/>
        </w:rPr>
        <w:t xml:space="preserve"> judgement </w:t>
      </w:r>
      <w:r w:rsidR="00D75A16" w:rsidRPr="00F6766A">
        <w:rPr>
          <w:lang w:val="en-US"/>
        </w:rPr>
        <w:t>of one's life (</w:t>
      </w:r>
      <w:r w:rsidR="00705703" w:rsidRPr="00F6766A">
        <w:rPr>
          <w:lang w:val="en-US"/>
        </w:rPr>
        <w:t xml:space="preserve">Shin &amp; </w:t>
      </w:r>
      <w:r w:rsidR="00491472" w:rsidRPr="00F6766A">
        <w:rPr>
          <w:lang w:val="en-US"/>
        </w:rPr>
        <w:t>Johnson, 1978)</w:t>
      </w:r>
      <w:r w:rsidR="00ED3650" w:rsidRPr="00F6766A">
        <w:rPr>
          <w:lang w:val="en-US"/>
        </w:rPr>
        <w:t xml:space="preserve">, </w:t>
      </w:r>
      <w:r w:rsidR="00491472" w:rsidRPr="00F6766A">
        <w:rPr>
          <w:lang w:val="en-US"/>
        </w:rPr>
        <w:t>happiness, a balance of the good and bad elements of our life (</w:t>
      </w:r>
      <w:proofErr w:type="spellStart"/>
      <w:r w:rsidR="00491472" w:rsidRPr="00F6766A">
        <w:rPr>
          <w:lang w:val="en-US"/>
        </w:rPr>
        <w:t>Triadó</w:t>
      </w:r>
      <w:proofErr w:type="spellEnd"/>
      <w:r w:rsidR="00491472" w:rsidRPr="00F6766A">
        <w:rPr>
          <w:lang w:val="en-US"/>
        </w:rPr>
        <w:t xml:space="preserve"> et al., 2005), the strong connection </w:t>
      </w:r>
      <w:r w:rsidR="00D64EC2" w:rsidRPr="00F6766A">
        <w:rPr>
          <w:lang w:val="en-US"/>
        </w:rPr>
        <w:t xml:space="preserve">found in this study between </w:t>
      </w:r>
      <w:proofErr w:type="spellStart"/>
      <w:r w:rsidR="00EC4A9A">
        <w:rPr>
          <w:lang w:val="en-US"/>
        </w:rPr>
        <w:t>self-realisation</w:t>
      </w:r>
      <w:proofErr w:type="spellEnd"/>
      <w:r w:rsidR="00491472" w:rsidRPr="00F6766A">
        <w:rPr>
          <w:lang w:val="en-US"/>
        </w:rPr>
        <w:t xml:space="preserve"> and the components of </w:t>
      </w:r>
      <w:r w:rsidR="00FF6C02" w:rsidRPr="00F6766A">
        <w:rPr>
          <w:lang w:val="en-US"/>
        </w:rPr>
        <w:t xml:space="preserve">subjective </w:t>
      </w:r>
      <w:r w:rsidR="00491472" w:rsidRPr="00F6766A">
        <w:rPr>
          <w:lang w:val="en-US"/>
        </w:rPr>
        <w:t xml:space="preserve">well-being </w:t>
      </w:r>
      <w:r w:rsidR="00FF6C02" w:rsidRPr="00F6766A">
        <w:rPr>
          <w:lang w:val="en-US"/>
        </w:rPr>
        <w:t xml:space="preserve">suggests </w:t>
      </w:r>
      <w:r w:rsidR="00491472" w:rsidRPr="00F6766A">
        <w:rPr>
          <w:lang w:val="en-US"/>
        </w:rPr>
        <w:t xml:space="preserve">that </w:t>
      </w:r>
      <w:r w:rsidR="004A5F1F" w:rsidRPr="00F6766A">
        <w:rPr>
          <w:lang w:val="en-US"/>
        </w:rPr>
        <w:t xml:space="preserve">psychological well-being has </w:t>
      </w:r>
      <w:r w:rsidR="00491472" w:rsidRPr="00F6766A">
        <w:rPr>
          <w:lang w:val="en-US"/>
        </w:rPr>
        <w:t xml:space="preserve">more in common with subjective well-being than the different paths taken by the </w:t>
      </w:r>
      <w:r w:rsidR="004A5F1F" w:rsidRPr="00F6766A">
        <w:rPr>
          <w:lang w:val="en-US"/>
        </w:rPr>
        <w:t xml:space="preserve">two traditions seem to indicate. They </w:t>
      </w:r>
      <w:r w:rsidR="00DA245D" w:rsidRPr="00F6766A">
        <w:rPr>
          <w:lang w:val="en-US"/>
        </w:rPr>
        <w:t xml:space="preserve">could be </w:t>
      </w:r>
      <w:r w:rsidR="00ED3650" w:rsidRPr="00F6766A">
        <w:rPr>
          <w:lang w:val="en-US"/>
        </w:rPr>
        <w:t xml:space="preserve">two hands of the same subject. </w:t>
      </w:r>
      <w:r w:rsidR="007A2798" w:rsidRPr="00F6766A">
        <w:rPr>
          <w:lang w:val="en-US"/>
        </w:rPr>
        <w:t xml:space="preserve">Hands </w:t>
      </w:r>
      <w:r w:rsidR="00491472" w:rsidRPr="00F6766A">
        <w:rPr>
          <w:lang w:val="en-US"/>
        </w:rPr>
        <w:t xml:space="preserve">that attend to </w:t>
      </w:r>
      <w:r w:rsidR="00DD2140" w:rsidRPr="00F6766A">
        <w:rPr>
          <w:lang w:val="en-US"/>
        </w:rPr>
        <w:t xml:space="preserve">the flourishing of the person, but also hands </w:t>
      </w:r>
      <w:r w:rsidR="00491472" w:rsidRPr="00F6766A">
        <w:rPr>
          <w:lang w:val="en-US"/>
        </w:rPr>
        <w:t>that attend to those aspects that make you feel good and make you function well (</w:t>
      </w:r>
      <w:r w:rsidR="00705703" w:rsidRPr="00F6766A">
        <w:rPr>
          <w:lang w:val="en-US"/>
        </w:rPr>
        <w:t xml:space="preserve">Butler &amp; </w:t>
      </w:r>
      <w:r w:rsidR="007657C7" w:rsidRPr="00F6766A">
        <w:rPr>
          <w:lang w:val="en-US"/>
        </w:rPr>
        <w:t xml:space="preserve">Kern, 2016; </w:t>
      </w:r>
      <w:r w:rsidR="00705703" w:rsidRPr="00F6766A">
        <w:rPr>
          <w:lang w:val="en-US"/>
        </w:rPr>
        <w:t xml:space="preserve">González &amp; </w:t>
      </w:r>
      <w:r w:rsidR="00AC6DD8" w:rsidRPr="00F6766A">
        <w:rPr>
          <w:lang w:val="en-US"/>
        </w:rPr>
        <w:t>Marrero, 2017</w:t>
      </w:r>
      <w:r w:rsidR="002C6CC5" w:rsidRPr="00F6766A">
        <w:rPr>
          <w:lang w:val="en-US"/>
        </w:rPr>
        <w:t xml:space="preserve">). </w:t>
      </w:r>
      <w:r w:rsidR="00676509" w:rsidRPr="00F6766A">
        <w:rPr>
          <w:lang w:val="en-US"/>
        </w:rPr>
        <w:t xml:space="preserve">It is also possible that feeling </w:t>
      </w:r>
      <w:r w:rsidR="007440A2" w:rsidRPr="00F6766A">
        <w:rPr>
          <w:lang w:val="en-US"/>
        </w:rPr>
        <w:t xml:space="preserve">fulfilled is an </w:t>
      </w:r>
      <w:r w:rsidR="00045147" w:rsidRPr="00F6766A">
        <w:rPr>
          <w:lang w:val="en-US"/>
        </w:rPr>
        <w:t xml:space="preserve">important </w:t>
      </w:r>
      <w:r w:rsidR="007440A2" w:rsidRPr="00F6766A">
        <w:rPr>
          <w:lang w:val="en-US"/>
        </w:rPr>
        <w:t xml:space="preserve">condition </w:t>
      </w:r>
      <w:r w:rsidR="00FF6A24" w:rsidRPr="00F6766A">
        <w:rPr>
          <w:lang w:val="en-US"/>
        </w:rPr>
        <w:t xml:space="preserve">for </w:t>
      </w:r>
      <w:r w:rsidR="00676509" w:rsidRPr="00F6766A">
        <w:rPr>
          <w:lang w:val="en-US"/>
        </w:rPr>
        <w:t>hedonic well-being</w:t>
      </w:r>
      <w:r w:rsidR="0070226D" w:rsidRPr="00F6766A">
        <w:rPr>
          <w:lang w:val="en-US"/>
        </w:rPr>
        <w:t xml:space="preserve">. This will, </w:t>
      </w:r>
      <w:r w:rsidR="00B86808" w:rsidRPr="00F6766A">
        <w:rPr>
          <w:lang w:val="en-US"/>
        </w:rPr>
        <w:t>however</w:t>
      </w:r>
      <w:r w:rsidR="0070226D" w:rsidRPr="00F6766A">
        <w:rPr>
          <w:lang w:val="en-US"/>
        </w:rPr>
        <w:t xml:space="preserve">, need to </w:t>
      </w:r>
      <w:r w:rsidR="00676509" w:rsidRPr="00F6766A">
        <w:rPr>
          <w:lang w:val="en-US"/>
        </w:rPr>
        <w:t xml:space="preserve">be </w:t>
      </w:r>
      <w:r w:rsidR="00BC2872" w:rsidRPr="00F6766A">
        <w:rPr>
          <w:lang w:val="en-US"/>
        </w:rPr>
        <w:t xml:space="preserve">established </w:t>
      </w:r>
      <w:r w:rsidR="00676509" w:rsidRPr="00F6766A">
        <w:rPr>
          <w:lang w:val="en-US"/>
        </w:rPr>
        <w:t>by explanatory-causal studies.</w:t>
      </w:r>
    </w:p>
    <w:p w14:paraId="001C30C1" w14:textId="77777777" w:rsidR="002E4050" w:rsidRDefault="00105E3F">
      <w:pPr>
        <w:pStyle w:val="Prrafodelista"/>
        <w:spacing w:after="0"/>
        <w:ind w:right="51"/>
        <w:rPr>
          <w:lang w:val="en-US"/>
        </w:rPr>
      </w:pPr>
      <w:r w:rsidRPr="00F6766A">
        <w:rPr>
          <w:lang w:val="en-US"/>
        </w:rPr>
        <w:t xml:space="preserve">As expected according to </w:t>
      </w:r>
      <w:r w:rsidR="00C374A3" w:rsidRPr="00F6766A">
        <w:rPr>
          <w:lang w:val="en-US"/>
        </w:rPr>
        <w:t xml:space="preserve">hypothesis 4, </w:t>
      </w:r>
      <w:r w:rsidR="00491472" w:rsidRPr="00F6766A">
        <w:rPr>
          <w:lang w:val="en-US"/>
        </w:rPr>
        <w:t xml:space="preserve">resentment was negatively related to both life satisfaction and </w:t>
      </w:r>
      <w:r w:rsidR="009A4FEC" w:rsidRPr="00F6766A">
        <w:rPr>
          <w:lang w:val="en-US"/>
        </w:rPr>
        <w:t xml:space="preserve">happiness, emerging as a </w:t>
      </w:r>
      <w:r w:rsidR="00BC43E0" w:rsidRPr="00F6766A">
        <w:rPr>
          <w:lang w:val="en-US"/>
        </w:rPr>
        <w:t xml:space="preserve">predictor </w:t>
      </w:r>
      <w:r w:rsidR="00491472" w:rsidRPr="00F6766A">
        <w:rPr>
          <w:lang w:val="en-US"/>
        </w:rPr>
        <w:t xml:space="preserve">of </w:t>
      </w:r>
      <w:r w:rsidR="001328F4" w:rsidRPr="00F6766A">
        <w:rPr>
          <w:lang w:val="en-US"/>
        </w:rPr>
        <w:t xml:space="preserve">both. </w:t>
      </w:r>
      <w:r w:rsidR="0061247C" w:rsidRPr="00F6766A">
        <w:rPr>
          <w:lang w:val="en-US"/>
        </w:rPr>
        <w:t xml:space="preserve">The literature </w:t>
      </w:r>
      <w:r w:rsidR="00001A7A" w:rsidRPr="00F6766A">
        <w:rPr>
          <w:lang w:val="en-US"/>
        </w:rPr>
        <w:t xml:space="preserve">has attributed a negative impact of </w:t>
      </w:r>
      <w:r w:rsidR="00491472" w:rsidRPr="00F6766A">
        <w:rPr>
          <w:lang w:val="en-US"/>
        </w:rPr>
        <w:t xml:space="preserve">resentment </w:t>
      </w:r>
      <w:r w:rsidR="002B3DE5" w:rsidRPr="00F6766A">
        <w:rPr>
          <w:lang w:val="en-US"/>
        </w:rPr>
        <w:t>and rumination</w:t>
      </w:r>
      <w:r w:rsidR="00887010" w:rsidRPr="00F6766A">
        <w:rPr>
          <w:lang w:val="en-US"/>
        </w:rPr>
        <w:t xml:space="preserve">, a </w:t>
      </w:r>
      <w:r w:rsidR="00D72FEE" w:rsidRPr="00F6766A">
        <w:rPr>
          <w:lang w:val="en-US"/>
        </w:rPr>
        <w:t>key symptom of resentment</w:t>
      </w:r>
      <w:r w:rsidR="00EC4A9A">
        <w:rPr>
          <w:lang w:val="en-US"/>
        </w:rPr>
        <w:t>,</w:t>
      </w:r>
      <w:r w:rsidR="00D72FEE" w:rsidRPr="00F6766A">
        <w:rPr>
          <w:lang w:val="en-US"/>
        </w:rPr>
        <w:t xml:space="preserve"> </w:t>
      </w:r>
      <w:r w:rsidR="00491472" w:rsidRPr="00F6766A">
        <w:rPr>
          <w:lang w:val="en-US"/>
        </w:rPr>
        <w:t xml:space="preserve">on </w:t>
      </w:r>
      <w:r w:rsidR="00EE377B" w:rsidRPr="00F6766A">
        <w:rPr>
          <w:lang w:val="en-US"/>
        </w:rPr>
        <w:t xml:space="preserve">mental </w:t>
      </w:r>
      <w:r w:rsidR="00491472" w:rsidRPr="00F6766A">
        <w:rPr>
          <w:lang w:val="en-US"/>
        </w:rPr>
        <w:t xml:space="preserve">health </w:t>
      </w:r>
      <w:r w:rsidR="00EE377B" w:rsidRPr="00F6766A">
        <w:rPr>
          <w:lang w:val="en-US"/>
        </w:rPr>
        <w:t xml:space="preserve">and well-being (Cheng </w:t>
      </w:r>
      <w:r w:rsidR="00705703" w:rsidRPr="00F6766A">
        <w:rPr>
          <w:lang w:val="en-US"/>
        </w:rPr>
        <w:t xml:space="preserve">&amp; </w:t>
      </w:r>
      <w:r w:rsidR="00491472" w:rsidRPr="00F6766A">
        <w:rPr>
          <w:lang w:val="en-US"/>
        </w:rPr>
        <w:t xml:space="preserve">Furnham, 2003; </w:t>
      </w:r>
      <w:proofErr w:type="spellStart"/>
      <w:r w:rsidR="002B3DE5" w:rsidRPr="00F6766A">
        <w:rPr>
          <w:lang w:val="en-US"/>
        </w:rPr>
        <w:t>Cuadra</w:t>
      </w:r>
      <w:proofErr w:type="spellEnd"/>
      <w:r w:rsidR="002B3DE5" w:rsidRPr="00F6766A">
        <w:rPr>
          <w:lang w:val="en-US"/>
        </w:rPr>
        <w:t xml:space="preserve"> </w:t>
      </w:r>
      <w:r w:rsidR="00705703" w:rsidRPr="00F6766A">
        <w:rPr>
          <w:lang w:val="en-US"/>
        </w:rPr>
        <w:t xml:space="preserve">&amp; </w:t>
      </w:r>
      <w:r w:rsidR="002B3DE5" w:rsidRPr="00F6766A">
        <w:rPr>
          <w:lang w:val="en-US"/>
        </w:rPr>
        <w:t xml:space="preserve">Florenzano,2003; </w:t>
      </w:r>
      <w:r w:rsidR="00491472" w:rsidRPr="00F6766A">
        <w:rPr>
          <w:lang w:val="en-US"/>
        </w:rPr>
        <w:t xml:space="preserve">Leal </w:t>
      </w:r>
      <w:r w:rsidR="00BE43CC" w:rsidRPr="00F6766A">
        <w:rPr>
          <w:lang w:val="en-US"/>
        </w:rPr>
        <w:t xml:space="preserve">et al., 2005; </w:t>
      </w:r>
      <w:r w:rsidR="00491472" w:rsidRPr="00F6766A">
        <w:rPr>
          <w:lang w:val="en-US"/>
        </w:rPr>
        <w:t>León et al., 1988</w:t>
      </w:r>
      <w:r w:rsidR="002B3DE5" w:rsidRPr="00F6766A">
        <w:rPr>
          <w:lang w:val="en-US"/>
        </w:rPr>
        <w:t xml:space="preserve">; Worthington Jr. et al., 2007). However, </w:t>
      </w:r>
      <w:r w:rsidR="0061247C" w:rsidRPr="00F6766A">
        <w:rPr>
          <w:lang w:val="en-US"/>
        </w:rPr>
        <w:t xml:space="preserve">most of these attributions </w:t>
      </w:r>
      <w:r w:rsidR="00C02B4D" w:rsidRPr="00F6766A">
        <w:rPr>
          <w:lang w:val="en-US"/>
        </w:rPr>
        <w:t xml:space="preserve">originate from </w:t>
      </w:r>
      <w:r w:rsidR="00491472" w:rsidRPr="00F6766A">
        <w:rPr>
          <w:lang w:val="en-US"/>
        </w:rPr>
        <w:t xml:space="preserve">clinical observations, </w:t>
      </w:r>
      <w:r w:rsidR="007F7466" w:rsidRPr="00F6766A">
        <w:rPr>
          <w:lang w:val="en-US"/>
        </w:rPr>
        <w:t>philosophical</w:t>
      </w:r>
      <w:r w:rsidR="00491472" w:rsidRPr="00F6766A">
        <w:rPr>
          <w:lang w:val="en-US"/>
        </w:rPr>
        <w:t xml:space="preserve"> reflections </w:t>
      </w:r>
      <w:r w:rsidR="007F7466" w:rsidRPr="00F6766A">
        <w:rPr>
          <w:lang w:val="en-US"/>
        </w:rPr>
        <w:t xml:space="preserve">or </w:t>
      </w:r>
      <w:r w:rsidR="00D55568" w:rsidRPr="00F6766A">
        <w:rPr>
          <w:lang w:val="en-US"/>
        </w:rPr>
        <w:t xml:space="preserve">indirect </w:t>
      </w:r>
      <w:r w:rsidR="007F7466" w:rsidRPr="00F6766A">
        <w:rPr>
          <w:lang w:val="en-US"/>
        </w:rPr>
        <w:t xml:space="preserve">associations </w:t>
      </w:r>
      <w:r w:rsidR="00491472" w:rsidRPr="00F6766A">
        <w:rPr>
          <w:lang w:val="en-US"/>
        </w:rPr>
        <w:t xml:space="preserve">(Lersch, 1971; Nietzsche, </w:t>
      </w:r>
      <w:r w:rsidR="00E6703E" w:rsidRPr="00F6766A">
        <w:rPr>
          <w:lang w:val="en-US"/>
        </w:rPr>
        <w:t xml:space="preserve">1981; </w:t>
      </w:r>
      <w:r w:rsidRPr="00F6766A">
        <w:rPr>
          <w:lang w:val="en-US"/>
        </w:rPr>
        <w:t>Scheler, 1998</w:t>
      </w:r>
      <w:r w:rsidR="002A23CB" w:rsidRPr="00F6766A">
        <w:rPr>
          <w:lang w:val="en-US"/>
        </w:rPr>
        <w:t xml:space="preserve">) and </w:t>
      </w:r>
      <w:r w:rsidR="00BC2872" w:rsidRPr="00F6766A">
        <w:rPr>
          <w:lang w:val="en-US"/>
        </w:rPr>
        <w:t xml:space="preserve">only </w:t>
      </w:r>
      <w:r w:rsidR="002A23CB" w:rsidRPr="00F6766A">
        <w:rPr>
          <w:lang w:val="en-US"/>
        </w:rPr>
        <w:t xml:space="preserve">a few </w:t>
      </w:r>
      <w:r w:rsidR="00491472" w:rsidRPr="00F6766A">
        <w:rPr>
          <w:lang w:val="en-US"/>
        </w:rPr>
        <w:t xml:space="preserve">in </w:t>
      </w:r>
      <w:r w:rsidR="00F3182F" w:rsidRPr="00F6766A">
        <w:rPr>
          <w:lang w:val="en-US"/>
        </w:rPr>
        <w:t xml:space="preserve">empirical </w:t>
      </w:r>
      <w:r w:rsidR="00491472" w:rsidRPr="00F6766A">
        <w:rPr>
          <w:lang w:val="en-US"/>
        </w:rPr>
        <w:t xml:space="preserve">studies </w:t>
      </w:r>
      <w:r w:rsidR="00705703" w:rsidRPr="00F6766A">
        <w:rPr>
          <w:lang w:val="en-US"/>
        </w:rPr>
        <w:t>(</w:t>
      </w:r>
      <w:proofErr w:type="spellStart"/>
      <w:r w:rsidR="00705703" w:rsidRPr="00F6766A">
        <w:rPr>
          <w:lang w:val="en-US"/>
        </w:rPr>
        <w:t>Eldeleklioglu</w:t>
      </w:r>
      <w:proofErr w:type="spellEnd"/>
      <w:r w:rsidR="00705703" w:rsidRPr="00F6766A">
        <w:rPr>
          <w:lang w:val="en-US"/>
        </w:rPr>
        <w:t xml:space="preserve">, 2015; Murillo &amp; </w:t>
      </w:r>
      <w:r w:rsidR="00491472" w:rsidRPr="00F6766A">
        <w:rPr>
          <w:lang w:val="en-US"/>
        </w:rPr>
        <w:t xml:space="preserve">Salazar, 2019). Murillo and Salazar's study, also conducted in Colombia </w:t>
      </w:r>
      <w:r w:rsidR="008C3AE1" w:rsidRPr="00F6766A">
        <w:rPr>
          <w:lang w:val="en-US"/>
        </w:rPr>
        <w:t xml:space="preserve">with a heterogeneous sample, showed </w:t>
      </w:r>
      <w:r w:rsidR="00491472" w:rsidRPr="00F6766A">
        <w:rPr>
          <w:lang w:val="en-US"/>
        </w:rPr>
        <w:t>resentment as a negative predictor of life satisfaction and happiness, but unlike the present work</w:t>
      </w:r>
      <w:r w:rsidR="008C3AE1" w:rsidRPr="00F6766A">
        <w:rPr>
          <w:lang w:val="en-US"/>
        </w:rPr>
        <w:t xml:space="preserve">, </w:t>
      </w:r>
      <w:r w:rsidR="00491472" w:rsidRPr="00F6766A">
        <w:rPr>
          <w:lang w:val="en-US"/>
        </w:rPr>
        <w:t xml:space="preserve">in theirs, happiness was impacted more than life satisfaction. </w:t>
      </w:r>
    </w:p>
    <w:p w14:paraId="05BE44AB" w14:textId="5A1240B0" w:rsidR="00DB7D87" w:rsidRPr="00F6766A" w:rsidRDefault="00491472">
      <w:pPr>
        <w:pStyle w:val="Prrafodelista"/>
        <w:spacing w:after="0"/>
        <w:ind w:right="51"/>
        <w:rPr>
          <w:lang w:val="en-US"/>
        </w:rPr>
      </w:pPr>
      <w:r w:rsidRPr="00F6766A">
        <w:rPr>
          <w:lang w:val="en-US"/>
        </w:rPr>
        <w:lastRenderedPageBreak/>
        <w:t xml:space="preserve">Conceptually, it would not seem difficult to explain the negative impact of resentment on well-being, given that resentment is </w:t>
      </w:r>
      <w:proofErr w:type="spellStart"/>
      <w:r w:rsidRPr="00F6766A">
        <w:rPr>
          <w:lang w:val="en-US"/>
        </w:rPr>
        <w:t>characterised</w:t>
      </w:r>
      <w:proofErr w:type="spellEnd"/>
      <w:r w:rsidRPr="00F6766A">
        <w:rPr>
          <w:lang w:val="en-US"/>
        </w:rPr>
        <w:t xml:space="preserve"> by the chronic accumulation of pain, frustration, self-</w:t>
      </w:r>
      <w:r w:rsidR="002E4050" w:rsidRPr="00F6766A">
        <w:rPr>
          <w:lang w:val="en-US"/>
        </w:rPr>
        <w:t>victimization</w:t>
      </w:r>
      <w:r w:rsidR="009C607C" w:rsidRPr="00F6766A">
        <w:rPr>
          <w:lang w:val="en-US"/>
        </w:rPr>
        <w:t>, permanent bitterness</w:t>
      </w:r>
      <w:r w:rsidR="00C623BB" w:rsidRPr="00F6766A">
        <w:rPr>
          <w:lang w:val="en-US"/>
        </w:rPr>
        <w:t xml:space="preserve">, </w:t>
      </w:r>
      <w:r w:rsidR="00BC2872" w:rsidRPr="00F6766A">
        <w:rPr>
          <w:lang w:val="en-US"/>
        </w:rPr>
        <w:t xml:space="preserve">and a </w:t>
      </w:r>
      <w:r w:rsidRPr="00F6766A">
        <w:rPr>
          <w:lang w:val="en-US"/>
        </w:rPr>
        <w:t xml:space="preserve">constant and unfulfilled need for revenge (Leal </w:t>
      </w:r>
      <w:r w:rsidR="009C607C" w:rsidRPr="00F6766A">
        <w:rPr>
          <w:lang w:val="en-US"/>
        </w:rPr>
        <w:t>et al., 2005</w:t>
      </w:r>
      <w:r w:rsidRPr="00F6766A">
        <w:rPr>
          <w:lang w:val="en-US"/>
        </w:rPr>
        <w:t xml:space="preserve">; Murillo </w:t>
      </w:r>
      <w:r w:rsidR="00815812" w:rsidRPr="00F6766A">
        <w:rPr>
          <w:lang w:val="en-US"/>
        </w:rPr>
        <w:t xml:space="preserve">&amp; </w:t>
      </w:r>
      <w:r w:rsidRPr="00F6766A">
        <w:rPr>
          <w:lang w:val="en-US"/>
        </w:rPr>
        <w:t xml:space="preserve">Salazar, 2019), all factors that generate psychological distress. However, another </w:t>
      </w:r>
      <w:r w:rsidR="00DC6E84" w:rsidRPr="00F6766A">
        <w:rPr>
          <w:lang w:val="en-US"/>
        </w:rPr>
        <w:t xml:space="preserve">key </w:t>
      </w:r>
      <w:r w:rsidRPr="00F6766A">
        <w:rPr>
          <w:lang w:val="en-US"/>
        </w:rPr>
        <w:t xml:space="preserve">manifestation of resentment, the inability to forgive, </w:t>
      </w:r>
      <w:r w:rsidR="00C623BB" w:rsidRPr="00F6766A">
        <w:rPr>
          <w:lang w:val="en-US"/>
        </w:rPr>
        <w:t xml:space="preserve">could be useful in understanding </w:t>
      </w:r>
      <w:r w:rsidRPr="00F6766A">
        <w:rPr>
          <w:lang w:val="en-US"/>
        </w:rPr>
        <w:t>why resentment negatively affects subjective well-being</w:t>
      </w:r>
      <w:r w:rsidR="00B556AF" w:rsidRPr="00F6766A">
        <w:rPr>
          <w:lang w:val="en-US"/>
        </w:rPr>
        <w:t xml:space="preserve">, </w:t>
      </w:r>
      <w:r w:rsidRPr="00F6766A">
        <w:rPr>
          <w:lang w:val="en-US"/>
        </w:rPr>
        <w:t xml:space="preserve">since </w:t>
      </w:r>
      <w:r w:rsidR="00B556AF" w:rsidRPr="00F6766A">
        <w:rPr>
          <w:lang w:val="en-US"/>
        </w:rPr>
        <w:t xml:space="preserve">there are numerous studies </w:t>
      </w:r>
      <w:r w:rsidRPr="00F6766A">
        <w:rPr>
          <w:lang w:val="en-US"/>
        </w:rPr>
        <w:t>on forgiveness</w:t>
      </w:r>
      <w:r w:rsidR="00B556AF" w:rsidRPr="00F6766A">
        <w:rPr>
          <w:lang w:val="en-US"/>
        </w:rPr>
        <w:t xml:space="preserve">, </w:t>
      </w:r>
      <w:r w:rsidRPr="00F6766A">
        <w:rPr>
          <w:lang w:val="en-US"/>
        </w:rPr>
        <w:t>understood as the overcoming of resentment (Worthington Jr. et al., 2007) and its positive relationship with well-being</w:t>
      </w:r>
      <w:r w:rsidR="00B556AF" w:rsidRPr="00F6766A">
        <w:rPr>
          <w:lang w:val="en-US"/>
        </w:rPr>
        <w:t xml:space="preserve">. They </w:t>
      </w:r>
      <w:r w:rsidRPr="00F6766A">
        <w:rPr>
          <w:lang w:val="en-US"/>
        </w:rPr>
        <w:t xml:space="preserve">show how well-being increases in </w:t>
      </w:r>
      <w:r w:rsidR="00C90262" w:rsidRPr="00F6766A">
        <w:rPr>
          <w:lang w:val="en-US"/>
        </w:rPr>
        <w:t xml:space="preserve">people who </w:t>
      </w:r>
      <w:proofErr w:type="gramStart"/>
      <w:r w:rsidR="00C90262" w:rsidRPr="00F6766A">
        <w:rPr>
          <w:lang w:val="en-US"/>
        </w:rPr>
        <w:t>are able to</w:t>
      </w:r>
      <w:proofErr w:type="gramEnd"/>
      <w:r w:rsidR="00C90262" w:rsidRPr="00F6766A">
        <w:rPr>
          <w:lang w:val="en-US"/>
        </w:rPr>
        <w:t xml:space="preserve"> forgive (Allemand et al., </w:t>
      </w:r>
      <w:r w:rsidR="00D96A48" w:rsidRPr="00F6766A">
        <w:rPr>
          <w:lang w:val="en-US"/>
        </w:rPr>
        <w:t xml:space="preserve">2012; </w:t>
      </w:r>
      <w:proofErr w:type="spellStart"/>
      <w:r w:rsidRPr="00F6766A">
        <w:rPr>
          <w:lang w:val="en-US"/>
        </w:rPr>
        <w:t>Yarnoz</w:t>
      </w:r>
      <w:proofErr w:type="spellEnd"/>
      <w:r w:rsidRPr="00F6766A">
        <w:rPr>
          <w:lang w:val="en-US"/>
        </w:rPr>
        <w:t xml:space="preserve">-Yaben et al., 2016). A possible explanation as to </w:t>
      </w:r>
      <w:r w:rsidR="003A3ECB" w:rsidRPr="00F6766A">
        <w:rPr>
          <w:lang w:val="en-US"/>
        </w:rPr>
        <w:t xml:space="preserve">why </w:t>
      </w:r>
      <w:r w:rsidRPr="00F6766A">
        <w:rPr>
          <w:lang w:val="en-US"/>
        </w:rPr>
        <w:t xml:space="preserve">resentment negatively affects well-being and overcoming resentment through forgiveness positively affects well-being </w:t>
      </w:r>
      <w:r w:rsidR="00A94106" w:rsidRPr="00F6766A">
        <w:rPr>
          <w:lang w:val="en-US"/>
        </w:rPr>
        <w:t xml:space="preserve">could lie </w:t>
      </w:r>
      <w:r w:rsidR="001311F3" w:rsidRPr="00F6766A">
        <w:rPr>
          <w:lang w:val="en-US"/>
        </w:rPr>
        <w:t xml:space="preserve">in </w:t>
      </w:r>
      <w:r w:rsidR="00E80663" w:rsidRPr="00F6766A">
        <w:rPr>
          <w:lang w:val="en-US"/>
        </w:rPr>
        <w:t xml:space="preserve">the </w:t>
      </w:r>
      <w:r w:rsidRPr="00F6766A">
        <w:rPr>
          <w:lang w:val="en-US"/>
        </w:rPr>
        <w:t xml:space="preserve">strong emotional </w:t>
      </w:r>
      <w:r w:rsidR="00E80663" w:rsidRPr="00F6766A">
        <w:rPr>
          <w:lang w:val="en-US"/>
        </w:rPr>
        <w:t xml:space="preserve">nature </w:t>
      </w:r>
      <w:r w:rsidRPr="00F6766A">
        <w:rPr>
          <w:lang w:val="en-US"/>
        </w:rPr>
        <w:t xml:space="preserve">of resentment and its psychophysiological expression, as supported by a study by Worthington Jr. et al. (2007) that showed greater </w:t>
      </w:r>
      <w:r w:rsidR="00BE6D51" w:rsidRPr="00F6766A">
        <w:rPr>
          <w:lang w:val="en-US"/>
        </w:rPr>
        <w:t xml:space="preserve">well-being benefits from </w:t>
      </w:r>
      <w:r w:rsidRPr="00F6766A">
        <w:rPr>
          <w:lang w:val="en-US"/>
        </w:rPr>
        <w:t xml:space="preserve">emotional forgiveness </w:t>
      </w:r>
      <w:r w:rsidR="00BE6D51" w:rsidRPr="00F6766A">
        <w:rPr>
          <w:lang w:val="en-US"/>
        </w:rPr>
        <w:t xml:space="preserve">compared to </w:t>
      </w:r>
      <w:r w:rsidR="00BA711B" w:rsidRPr="00F6766A">
        <w:rPr>
          <w:lang w:val="en-US"/>
        </w:rPr>
        <w:t xml:space="preserve">decisional forgiveness. Such a study would suggest </w:t>
      </w:r>
      <w:r w:rsidRPr="00F6766A">
        <w:rPr>
          <w:lang w:val="en-US"/>
        </w:rPr>
        <w:t>that resentment occurs primarily at the emotional level and only at this level can it be truly overcome. It also suggests that</w:t>
      </w:r>
      <w:r w:rsidR="007752FE" w:rsidRPr="00F6766A">
        <w:rPr>
          <w:lang w:val="en-US"/>
        </w:rPr>
        <w:t xml:space="preserve">, </w:t>
      </w:r>
      <w:r w:rsidRPr="00F6766A">
        <w:rPr>
          <w:lang w:val="en-US"/>
        </w:rPr>
        <w:t xml:space="preserve">if replacing negative emotions </w:t>
      </w:r>
      <w:r w:rsidR="00C64A6F" w:rsidRPr="00F6766A">
        <w:rPr>
          <w:lang w:val="en-US"/>
        </w:rPr>
        <w:t>with positive emotions</w:t>
      </w:r>
      <w:r w:rsidR="0032461F" w:rsidRPr="00F6766A">
        <w:rPr>
          <w:lang w:val="en-US"/>
        </w:rPr>
        <w:t xml:space="preserve">, </w:t>
      </w:r>
      <w:r w:rsidRPr="00F6766A">
        <w:rPr>
          <w:lang w:val="en-US"/>
        </w:rPr>
        <w:t xml:space="preserve">which occurs </w:t>
      </w:r>
      <w:r w:rsidR="0032461F" w:rsidRPr="00F6766A">
        <w:rPr>
          <w:lang w:val="en-US"/>
        </w:rPr>
        <w:t xml:space="preserve">in forgiveness, </w:t>
      </w:r>
      <w:r w:rsidR="00E778F1" w:rsidRPr="00F6766A">
        <w:rPr>
          <w:lang w:val="en-US"/>
        </w:rPr>
        <w:t xml:space="preserve">increases </w:t>
      </w:r>
      <w:r w:rsidRPr="00F6766A">
        <w:rPr>
          <w:lang w:val="en-US"/>
        </w:rPr>
        <w:t xml:space="preserve">well-being, it is </w:t>
      </w:r>
      <w:r w:rsidR="003A3ECB" w:rsidRPr="00F6766A">
        <w:rPr>
          <w:lang w:val="en-US"/>
        </w:rPr>
        <w:t xml:space="preserve">because </w:t>
      </w:r>
      <w:r w:rsidRPr="00F6766A">
        <w:rPr>
          <w:lang w:val="en-US"/>
        </w:rPr>
        <w:t xml:space="preserve">the negative emotions replaced were associated with </w:t>
      </w:r>
      <w:r w:rsidR="004B467A" w:rsidRPr="00F6766A">
        <w:rPr>
          <w:lang w:val="en-US"/>
        </w:rPr>
        <w:t xml:space="preserve">low levels of well-being. </w:t>
      </w:r>
      <w:r w:rsidR="000D3623" w:rsidRPr="00F6766A">
        <w:rPr>
          <w:lang w:val="en-US"/>
        </w:rPr>
        <w:t xml:space="preserve">Alternative </w:t>
      </w:r>
      <w:r w:rsidRPr="00F6766A">
        <w:rPr>
          <w:lang w:val="en-US"/>
        </w:rPr>
        <w:t xml:space="preserve">explanations for why resentment negatively impacts well-being would be the resentful person's strong predisposition to dwell </w:t>
      </w:r>
      <w:r w:rsidR="00073014" w:rsidRPr="00F6766A">
        <w:rPr>
          <w:lang w:val="en-US"/>
        </w:rPr>
        <w:t xml:space="preserve">on </w:t>
      </w:r>
      <w:r w:rsidR="006E2FBB" w:rsidRPr="00F6766A">
        <w:rPr>
          <w:lang w:val="en-US"/>
        </w:rPr>
        <w:t xml:space="preserve">past regrets </w:t>
      </w:r>
      <w:r w:rsidR="0068133F" w:rsidRPr="00F6766A">
        <w:rPr>
          <w:lang w:val="en-US"/>
        </w:rPr>
        <w:t xml:space="preserve">and/or </w:t>
      </w:r>
      <w:r w:rsidR="001471A4" w:rsidRPr="00F6766A">
        <w:rPr>
          <w:lang w:val="en-US"/>
        </w:rPr>
        <w:t xml:space="preserve">his </w:t>
      </w:r>
      <w:r w:rsidRPr="00F6766A">
        <w:rPr>
          <w:lang w:val="en-US"/>
        </w:rPr>
        <w:t>or her strong</w:t>
      </w:r>
      <w:r w:rsidR="001471A4" w:rsidRPr="00F6766A">
        <w:rPr>
          <w:lang w:val="en-US"/>
        </w:rPr>
        <w:t xml:space="preserve">, </w:t>
      </w:r>
      <w:r w:rsidRPr="00F6766A">
        <w:rPr>
          <w:lang w:val="en-US"/>
        </w:rPr>
        <w:t>but usually blocked</w:t>
      </w:r>
      <w:r w:rsidR="001471A4" w:rsidRPr="00F6766A">
        <w:rPr>
          <w:lang w:val="en-US"/>
        </w:rPr>
        <w:t xml:space="preserve">, </w:t>
      </w:r>
      <w:r w:rsidRPr="00F6766A">
        <w:rPr>
          <w:lang w:val="en-US"/>
        </w:rPr>
        <w:t xml:space="preserve">need for </w:t>
      </w:r>
      <w:r w:rsidR="0040769E" w:rsidRPr="00F6766A">
        <w:rPr>
          <w:lang w:val="en-US"/>
        </w:rPr>
        <w:t>revenge (</w:t>
      </w:r>
      <w:r w:rsidR="00C64A6F" w:rsidRPr="00F6766A">
        <w:rPr>
          <w:lang w:val="en-US"/>
        </w:rPr>
        <w:t>Lersch, 1971; Scheler</w:t>
      </w:r>
      <w:r w:rsidRPr="00F6766A">
        <w:rPr>
          <w:lang w:val="en-US"/>
        </w:rPr>
        <w:t xml:space="preserve">, 1998). </w:t>
      </w:r>
      <w:r w:rsidR="00BE6346" w:rsidRPr="00F6766A">
        <w:rPr>
          <w:lang w:val="en-US"/>
        </w:rPr>
        <w:t xml:space="preserve">Another </w:t>
      </w:r>
      <w:r w:rsidR="00314310" w:rsidRPr="00F6766A">
        <w:rPr>
          <w:lang w:val="en-US"/>
        </w:rPr>
        <w:t xml:space="preserve">factor that would help to understand the impact of resentment on well-being </w:t>
      </w:r>
      <w:r w:rsidR="00BE6346" w:rsidRPr="00F6766A">
        <w:rPr>
          <w:lang w:val="en-US"/>
        </w:rPr>
        <w:t xml:space="preserve">is that it has been identified that the greater the motive for affiliation, the greater the emotional reaction to </w:t>
      </w:r>
      <w:r w:rsidR="008C0C6D" w:rsidRPr="00F6766A">
        <w:rPr>
          <w:lang w:val="en-US"/>
        </w:rPr>
        <w:t xml:space="preserve">negative </w:t>
      </w:r>
      <w:r w:rsidR="00BE6346" w:rsidRPr="00F6766A">
        <w:rPr>
          <w:lang w:val="en-US"/>
        </w:rPr>
        <w:t xml:space="preserve">interpersonal events </w:t>
      </w:r>
      <w:r w:rsidR="008C0C6D" w:rsidRPr="00F6766A">
        <w:rPr>
          <w:lang w:val="en-US"/>
        </w:rPr>
        <w:t>(Oishi et al.</w:t>
      </w:r>
      <w:r w:rsidR="00BE6346" w:rsidRPr="00F6766A">
        <w:rPr>
          <w:lang w:val="en-US"/>
        </w:rPr>
        <w:t xml:space="preserve">, 1999). In a culture such as Colombia's, where interpersonal relationships are so important, it is reasonable that </w:t>
      </w:r>
      <w:r w:rsidR="004F13C2" w:rsidRPr="00F6766A">
        <w:rPr>
          <w:lang w:val="en-US"/>
        </w:rPr>
        <w:t xml:space="preserve">frustrations with respect to these relationships </w:t>
      </w:r>
      <w:r w:rsidR="00BF02AE" w:rsidRPr="00F6766A">
        <w:rPr>
          <w:lang w:val="en-US"/>
        </w:rPr>
        <w:t xml:space="preserve">negatively </w:t>
      </w:r>
      <w:r w:rsidR="004F13C2" w:rsidRPr="00F6766A">
        <w:rPr>
          <w:lang w:val="en-US"/>
        </w:rPr>
        <w:t xml:space="preserve">impact well-being. </w:t>
      </w:r>
      <w:r w:rsidR="00EA527F" w:rsidRPr="00F6766A">
        <w:rPr>
          <w:lang w:val="en-US"/>
        </w:rPr>
        <w:t>This result confirms the need to address the relationship between negative personality traits and well-being at more specific levels than the very generic one of neuroticism, as proposed by Sun et al. (2018).</w:t>
      </w:r>
    </w:p>
    <w:p w14:paraId="6F5D0ECA" w14:textId="77777777" w:rsidR="00DB7D87" w:rsidRPr="00F6766A" w:rsidRDefault="00105E3F">
      <w:pPr>
        <w:pStyle w:val="Prrafodelista"/>
        <w:spacing w:after="0"/>
        <w:ind w:right="51"/>
        <w:rPr>
          <w:lang w:val="en-US"/>
        </w:rPr>
      </w:pPr>
      <w:r w:rsidRPr="00F6766A">
        <w:rPr>
          <w:lang w:val="en-US"/>
        </w:rPr>
        <w:t xml:space="preserve">When comparing the predictive weight of </w:t>
      </w:r>
      <w:r w:rsidR="008D48EE" w:rsidRPr="00F6766A">
        <w:rPr>
          <w:lang w:val="en-US"/>
        </w:rPr>
        <w:t>psychological</w:t>
      </w:r>
      <w:r w:rsidRPr="00F6766A">
        <w:rPr>
          <w:lang w:val="en-US"/>
        </w:rPr>
        <w:t xml:space="preserve"> variables </w:t>
      </w:r>
      <w:r w:rsidR="008D48EE" w:rsidRPr="00F6766A">
        <w:rPr>
          <w:lang w:val="en-US"/>
        </w:rPr>
        <w:t xml:space="preserve">with </w:t>
      </w:r>
      <w:r w:rsidRPr="00F6766A">
        <w:rPr>
          <w:lang w:val="en-US"/>
        </w:rPr>
        <w:t xml:space="preserve">socio-demographic </w:t>
      </w:r>
      <w:r w:rsidR="007E42B3" w:rsidRPr="00F6766A">
        <w:rPr>
          <w:lang w:val="en-US"/>
        </w:rPr>
        <w:t xml:space="preserve">variables </w:t>
      </w:r>
      <w:r w:rsidRPr="00F6766A">
        <w:rPr>
          <w:lang w:val="en-US"/>
        </w:rPr>
        <w:t xml:space="preserve">in the two components of subjective well-being, it was evident that the former had a </w:t>
      </w:r>
      <w:r w:rsidR="007E42B3" w:rsidRPr="00F6766A">
        <w:rPr>
          <w:lang w:val="en-US"/>
        </w:rPr>
        <w:t xml:space="preserve">much </w:t>
      </w:r>
      <w:r w:rsidR="0097685D" w:rsidRPr="00F6766A">
        <w:rPr>
          <w:lang w:val="en-US"/>
        </w:rPr>
        <w:t xml:space="preserve">greater </w:t>
      </w:r>
      <w:r w:rsidRPr="00F6766A">
        <w:rPr>
          <w:lang w:val="en-US"/>
        </w:rPr>
        <w:t xml:space="preserve">impact on </w:t>
      </w:r>
      <w:r w:rsidR="007E42B3" w:rsidRPr="00F6766A">
        <w:rPr>
          <w:lang w:val="en-US"/>
        </w:rPr>
        <w:t xml:space="preserve">life satisfaction </w:t>
      </w:r>
      <w:r w:rsidR="00746FCB" w:rsidRPr="00F6766A">
        <w:rPr>
          <w:lang w:val="en-US"/>
        </w:rPr>
        <w:t xml:space="preserve">and </w:t>
      </w:r>
      <w:r w:rsidR="007E42B3" w:rsidRPr="00F6766A">
        <w:rPr>
          <w:lang w:val="en-US"/>
        </w:rPr>
        <w:t>happiness</w:t>
      </w:r>
      <w:r w:rsidRPr="00F6766A">
        <w:rPr>
          <w:lang w:val="en-US"/>
        </w:rPr>
        <w:t xml:space="preserve">. This result, which supports hypothesis 5, goes in the same direction as </w:t>
      </w:r>
      <w:r w:rsidR="00771AF4" w:rsidRPr="00F6766A">
        <w:rPr>
          <w:lang w:val="en-US"/>
        </w:rPr>
        <w:t xml:space="preserve">several previous studies, </w:t>
      </w:r>
      <w:r w:rsidRPr="00F6766A">
        <w:rPr>
          <w:lang w:val="en-US"/>
        </w:rPr>
        <w:t xml:space="preserve">which have shown that </w:t>
      </w:r>
      <w:r w:rsidR="00BE4E86" w:rsidRPr="00F6766A">
        <w:rPr>
          <w:lang w:val="en-US"/>
        </w:rPr>
        <w:t xml:space="preserve">personality characteristics and other psychological variables, at least relatively stable, </w:t>
      </w:r>
      <w:r w:rsidR="00771AF4" w:rsidRPr="00F6766A">
        <w:rPr>
          <w:lang w:val="en-US"/>
        </w:rPr>
        <w:t xml:space="preserve">predict well-being </w:t>
      </w:r>
      <w:proofErr w:type="gramStart"/>
      <w:r w:rsidRPr="00F6766A">
        <w:rPr>
          <w:lang w:val="en-US"/>
        </w:rPr>
        <w:t>as a whole more</w:t>
      </w:r>
      <w:proofErr w:type="gramEnd"/>
      <w:r w:rsidRPr="00F6766A">
        <w:rPr>
          <w:lang w:val="en-US"/>
        </w:rPr>
        <w:t xml:space="preserve"> strongly than sociodemographic </w:t>
      </w:r>
      <w:r w:rsidR="006D00D5" w:rsidRPr="00F6766A">
        <w:rPr>
          <w:lang w:val="en-US"/>
        </w:rPr>
        <w:t xml:space="preserve">and situational </w:t>
      </w:r>
      <w:r w:rsidRPr="00F6766A">
        <w:rPr>
          <w:lang w:val="en-US"/>
        </w:rPr>
        <w:t xml:space="preserve">factors </w:t>
      </w:r>
      <w:r w:rsidR="00E234C7" w:rsidRPr="00F6766A">
        <w:rPr>
          <w:lang w:val="en-US"/>
        </w:rPr>
        <w:t xml:space="preserve">(Ayyash-Abdo </w:t>
      </w:r>
      <w:r w:rsidR="00815812" w:rsidRPr="00F6766A">
        <w:rPr>
          <w:lang w:val="en-US"/>
        </w:rPr>
        <w:t xml:space="preserve">&amp; </w:t>
      </w:r>
      <w:proofErr w:type="spellStart"/>
      <w:r w:rsidRPr="00F6766A">
        <w:rPr>
          <w:lang w:val="en-US"/>
        </w:rPr>
        <w:t>Alamuddin</w:t>
      </w:r>
      <w:proofErr w:type="spellEnd"/>
      <w:r w:rsidR="00461A91" w:rsidRPr="00F6766A">
        <w:rPr>
          <w:lang w:val="en-US"/>
        </w:rPr>
        <w:t>, 2007</w:t>
      </w:r>
      <w:r w:rsidRPr="00F6766A">
        <w:rPr>
          <w:lang w:val="en-US"/>
        </w:rPr>
        <w:t xml:space="preserve">; De </w:t>
      </w:r>
      <w:r w:rsidR="00815812" w:rsidRPr="00F6766A">
        <w:rPr>
          <w:lang w:val="en-US"/>
        </w:rPr>
        <w:t xml:space="preserve">Neve &amp; </w:t>
      </w:r>
      <w:r w:rsidR="00E6703E" w:rsidRPr="00F6766A">
        <w:rPr>
          <w:lang w:val="en-US"/>
        </w:rPr>
        <w:t>Cooper, 1998</w:t>
      </w:r>
      <w:r w:rsidRPr="00F6766A">
        <w:rPr>
          <w:lang w:val="en-US"/>
        </w:rPr>
        <w:t xml:space="preserve">; </w:t>
      </w:r>
      <w:r w:rsidR="00815812" w:rsidRPr="00F6766A">
        <w:rPr>
          <w:lang w:val="en-US"/>
        </w:rPr>
        <w:t xml:space="preserve">Lyubomirsky &amp; </w:t>
      </w:r>
      <w:r w:rsidR="00776764" w:rsidRPr="00F6766A">
        <w:rPr>
          <w:lang w:val="en-US"/>
        </w:rPr>
        <w:t xml:space="preserve">Lepper, 1999; </w:t>
      </w:r>
      <w:r w:rsidR="00815812" w:rsidRPr="00F6766A">
        <w:rPr>
          <w:lang w:val="en-US"/>
        </w:rPr>
        <w:t xml:space="preserve">Murillo &amp; </w:t>
      </w:r>
      <w:r w:rsidRPr="00F6766A">
        <w:rPr>
          <w:lang w:val="en-US"/>
        </w:rPr>
        <w:t xml:space="preserve">Salazar, 2019; Olivera, 2015). The effect size of sociodemographic variables on well-being, which in previous research </w:t>
      </w:r>
      <w:r w:rsidR="005A0E22" w:rsidRPr="00F6766A">
        <w:rPr>
          <w:lang w:val="en-US"/>
        </w:rPr>
        <w:t>ranges</w:t>
      </w:r>
      <w:r w:rsidR="00463674" w:rsidRPr="00F6766A">
        <w:rPr>
          <w:lang w:val="en-US"/>
        </w:rPr>
        <w:t xml:space="preserve">, </w:t>
      </w:r>
      <w:r w:rsidRPr="00F6766A">
        <w:rPr>
          <w:lang w:val="en-US"/>
        </w:rPr>
        <w:t>according to González and Marrero (2017)</w:t>
      </w:r>
      <w:r w:rsidR="00463674" w:rsidRPr="00F6766A">
        <w:rPr>
          <w:lang w:val="en-US"/>
        </w:rPr>
        <w:t xml:space="preserve">, </w:t>
      </w:r>
      <w:r w:rsidRPr="00F6766A">
        <w:rPr>
          <w:lang w:val="en-US"/>
        </w:rPr>
        <w:t xml:space="preserve">between 8% and 20% of the variance, </w:t>
      </w:r>
      <w:r w:rsidR="006D00D5" w:rsidRPr="00F6766A">
        <w:rPr>
          <w:lang w:val="en-US"/>
        </w:rPr>
        <w:t xml:space="preserve">was </w:t>
      </w:r>
      <w:r w:rsidR="008D34DE" w:rsidRPr="00F6766A">
        <w:rPr>
          <w:lang w:val="en-US"/>
        </w:rPr>
        <w:t xml:space="preserve">clearly </w:t>
      </w:r>
      <w:r w:rsidR="006D00D5" w:rsidRPr="00F6766A">
        <w:rPr>
          <w:lang w:val="en-US"/>
        </w:rPr>
        <w:t xml:space="preserve">lower </w:t>
      </w:r>
      <w:r w:rsidR="005A39B4" w:rsidRPr="00F6766A">
        <w:rPr>
          <w:lang w:val="en-US"/>
        </w:rPr>
        <w:t xml:space="preserve">in the </w:t>
      </w:r>
      <w:r w:rsidR="006D00D5" w:rsidRPr="00F6766A">
        <w:rPr>
          <w:lang w:val="en-US"/>
        </w:rPr>
        <w:t>present study (</w:t>
      </w:r>
      <w:r w:rsidR="00E40F15" w:rsidRPr="00F6766A">
        <w:rPr>
          <w:lang w:val="en-US"/>
        </w:rPr>
        <w:t>2.</w:t>
      </w:r>
      <w:r w:rsidRPr="00F6766A">
        <w:rPr>
          <w:lang w:val="en-US"/>
        </w:rPr>
        <w:t xml:space="preserve">3% </w:t>
      </w:r>
      <w:r w:rsidR="006D00D5" w:rsidRPr="00F6766A">
        <w:rPr>
          <w:lang w:val="en-US"/>
        </w:rPr>
        <w:t xml:space="preserve">for life satisfaction and </w:t>
      </w:r>
      <w:r w:rsidR="00E40F15" w:rsidRPr="00F6766A">
        <w:rPr>
          <w:lang w:val="en-US"/>
        </w:rPr>
        <w:t>4.</w:t>
      </w:r>
      <w:r w:rsidRPr="00F6766A">
        <w:rPr>
          <w:lang w:val="en-US"/>
        </w:rPr>
        <w:t>1% for happiness</w:t>
      </w:r>
      <w:r w:rsidR="003A3ECB" w:rsidRPr="00F6766A">
        <w:rPr>
          <w:lang w:val="en-US"/>
        </w:rPr>
        <w:t xml:space="preserve">). </w:t>
      </w:r>
      <w:r w:rsidRPr="00F6766A">
        <w:rPr>
          <w:lang w:val="en-US"/>
        </w:rPr>
        <w:t>Much smaller than the effect sizes of the psychological variables</w:t>
      </w:r>
      <w:r w:rsidR="00AE1EFB" w:rsidRPr="00F6766A">
        <w:rPr>
          <w:lang w:val="en-US"/>
        </w:rPr>
        <w:t xml:space="preserve">, which were </w:t>
      </w:r>
      <w:r w:rsidR="00E40F15" w:rsidRPr="00F6766A">
        <w:rPr>
          <w:lang w:val="en-US"/>
        </w:rPr>
        <w:t>32.</w:t>
      </w:r>
      <w:r w:rsidRPr="00F6766A">
        <w:rPr>
          <w:lang w:val="en-US"/>
        </w:rPr>
        <w:t>8% and 50%</w:t>
      </w:r>
      <w:r w:rsidR="00AE1EFB" w:rsidRPr="00F6766A">
        <w:rPr>
          <w:lang w:val="en-US"/>
        </w:rPr>
        <w:t xml:space="preserve">, </w:t>
      </w:r>
      <w:r w:rsidRPr="00F6766A">
        <w:rPr>
          <w:lang w:val="en-US"/>
        </w:rPr>
        <w:t>respectively.</w:t>
      </w:r>
    </w:p>
    <w:p w14:paraId="600D3DD6" w14:textId="2A05D5A0" w:rsidR="00DB7D87" w:rsidRPr="00F6766A" w:rsidRDefault="00105E3F">
      <w:pPr>
        <w:pStyle w:val="Prrafodelista"/>
        <w:spacing w:after="0"/>
        <w:ind w:right="51"/>
        <w:rPr>
          <w:lang w:val="en-US"/>
        </w:rPr>
      </w:pPr>
      <w:r w:rsidRPr="00F6766A">
        <w:rPr>
          <w:lang w:val="en-US"/>
        </w:rPr>
        <w:t xml:space="preserve">Except for the positive impact on </w:t>
      </w:r>
      <w:r w:rsidR="000C1525" w:rsidRPr="00F6766A">
        <w:rPr>
          <w:lang w:val="en-US"/>
        </w:rPr>
        <w:t xml:space="preserve">well-being shown by having a </w:t>
      </w:r>
      <w:r w:rsidRPr="00F6766A">
        <w:rPr>
          <w:lang w:val="en-US"/>
        </w:rPr>
        <w:t xml:space="preserve">stable partner compared </w:t>
      </w:r>
      <w:r w:rsidR="00D85DBB" w:rsidRPr="00F6766A">
        <w:rPr>
          <w:lang w:val="en-US"/>
        </w:rPr>
        <w:t xml:space="preserve">to not having one, this study </w:t>
      </w:r>
      <w:r w:rsidRPr="00F6766A">
        <w:rPr>
          <w:lang w:val="en-US"/>
        </w:rPr>
        <w:t>demonstrated</w:t>
      </w:r>
      <w:r w:rsidR="00802445" w:rsidRPr="00F6766A">
        <w:rPr>
          <w:lang w:val="en-US"/>
        </w:rPr>
        <w:t xml:space="preserve">, </w:t>
      </w:r>
      <w:r w:rsidRPr="00F6766A">
        <w:rPr>
          <w:lang w:val="en-US"/>
        </w:rPr>
        <w:t xml:space="preserve">as </w:t>
      </w:r>
      <w:r w:rsidR="00BE6701" w:rsidRPr="00F6766A">
        <w:rPr>
          <w:lang w:val="en-US"/>
        </w:rPr>
        <w:t xml:space="preserve">previous </w:t>
      </w:r>
      <w:r w:rsidR="007759D2" w:rsidRPr="00F6766A">
        <w:rPr>
          <w:lang w:val="en-US"/>
        </w:rPr>
        <w:t xml:space="preserve">studies have done </w:t>
      </w:r>
      <w:r w:rsidR="00BE6701" w:rsidRPr="00F6766A">
        <w:rPr>
          <w:lang w:val="en-US"/>
        </w:rPr>
        <w:t xml:space="preserve">(Lyubomirsky </w:t>
      </w:r>
      <w:r w:rsidR="00815812" w:rsidRPr="00F6766A">
        <w:rPr>
          <w:lang w:val="en-US"/>
        </w:rPr>
        <w:t xml:space="preserve">&amp; </w:t>
      </w:r>
      <w:r w:rsidR="00BE6701" w:rsidRPr="00F6766A">
        <w:rPr>
          <w:lang w:val="en-US"/>
        </w:rPr>
        <w:t xml:space="preserve">Lepper, 1999), </w:t>
      </w:r>
      <w:r w:rsidR="00D85DBB" w:rsidRPr="00F6766A">
        <w:rPr>
          <w:lang w:val="en-US"/>
        </w:rPr>
        <w:t xml:space="preserve">that </w:t>
      </w:r>
      <w:r w:rsidRPr="00F6766A">
        <w:rPr>
          <w:lang w:val="en-US"/>
        </w:rPr>
        <w:t xml:space="preserve">socio-demographic factors </w:t>
      </w:r>
      <w:r w:rsidR="00605F5E" w:rsidRPr="00F6766A">
        <w:rPr>
          <w:lang w:val="en-US"/>
        </w:rPr>
        <w:t xml:space="preserve">are irrelevant in their </w:t>
      </w:r>
      <w:r w:rsidR="00726D5F" w:rsidRPr="00F6766A">
        <w:rPr>
          <w:lang w:val="en-US"/>
        </w:rPr>
        <w:t>explanation and suggests, moreover</w:t>
      </w:r>
      <w:r w:rsidR="00321028" w:rsidRPr="00F6766A">
        <w:rPr>
          <w:lang w:val="en-US"/>
        </w:rPr>
        <w:t xml:space="preserve">, </w:t>
      </w:r>
      <w:r w:rsidR="00726D5F" w:rsidRPr="00F6766A">
        <w:rPr>
          <w:lang w:val="en-US"/>
        </w:rPr>
        <w:t xml:space="preserve">that possibly </w:t>
      </w:r>
      <w:r w:rsidR="00321028" w:rsidRPr="00F6766A">
        <w:rPr>
          <w:lang w:val="en-US"/>
        </w:rPr>
        <w:t xml:space="preserve">situational variables </w:t>
      </w:r>
      <w:r w:rsidR="00776764" w:rsidRPr="00F6766A">
        <w:rPr>
          <w:lang w:val="en-US"/>
        </w:rPr>
        <w:t xml:space="preserve">tend to cancel </w:t>
      </w:r>
      <w:r w:rsidR="003F6D7A" w:rsidRPr="00F6766A">
        <w:rPr>
          <w:lang w:val="en-US"/>
        </w:rPr>
        <w:t>themselves</w:t>
      </w:r>
      <w:r w:rsidR="00776764" w:rsidRPr="00F6766A">
        <w:rPr>
          <w:lang w:val="en-US"/>
        </w:rPr>
        <w:t xml:space="preserve"> out </w:t>
      </w:r>
      <w:r w:rsidR="00815812" w:rsidRPr="00F6766A">
        <w:rPr>
          <w:lang w:val="en-US"/>
        </w:rPr>
        <w:t xml:space="preserve">(Costa &amp; </w:t>
      </w:r>
      <w:r w:rsidR="00127093" w:rsidRPr="00F6766A">
        <w:rPr>
          <w:lang w:val="en-US"/>
        </w:rPr>
        <w:t xml:space="preserve">McCrae, 1980), </w:t>
      </w:r>
      <w:r w:rsidR="00726D5F" w:rsidRPr="00F6766A">
        <w:rPr>
          <w:lang w:val="en-US"/>
        </w:rPr>
        <w:t xml:space="preserve">or to be cancelled out by </w:t>
      </w:r>
      <w:r w:rsidR="00127093" w:rsidRPr="00F6766A">
        <w:rPr>
          <w:lang w:val="en-US"/>
        </w:rPr>
        <w:t xml:space="preserve">more stable </w:t>
      </w:r>
      <w:r w:rsidR="00726D5F" w:rsidRPr="00F6766A">
        <w:rPr>
          <w:lang w:val="en-US"/>
        </w:rPr>
        <w:t>variables</w:t>
      </w:r>
      <w:r w:rsidR="003F6D7A" w:rsidRPr="00F6766A">
        <w:rPr>
          <w:lang w:val="en-US"/>
        </w:rPr>
        <w:t xml:space="preserve">. </w:t>
      </w:r>
      <w:r w:rsidR="000C1525" w:rsidRPr="00F6766A">
        <w:rPr>
          <w:lang w:val="en-US"/>
        </w:rPr>
        <w:t>Psychological factors</w:t>
      </w:r>
      <w:r w:rsidR="003F6D7A" w:rsidRPr="00F6766A">
        <w:rPr>
          <w:lang w:val="en-US"/>
        </w:rPr>
        <w:t xml:space="preserve">, on the other hand, </w:t>
      </w:r>
      <w:r w:rsidR="000C1525" w:rsidRPr="00F6766A">
        <w:rPr>
          <w:lang w:val="en-US"/>
        </w:rPr>
        <w:t>are determinant</w:t>
      </w:r>
      <w:r w:rsidR="00B556EE" w:rsidRPr="00F6766A">
        <w:rPr>
          <w:lang w:val="en-US"/>
        </w:rPr>
        <w:t xml:space="preserve">. </w:t>
      </w:r>
      <w:r w:rsidR="00DD6F4C" w:rsidRPr="00F6766A">
        <w:rPr>
          <w:lang w:val="en-US"/>
        </w:rPr>
        <w:t xml:space="preserve">As stated by Wei et al. </w:t>
      </w:r>
      <w:r w:rsidR="00B557A3" w:rsidRPr="00F6766A">
        <w:rPr>
          <w:lang w:val="en-US"/>
        </w:rPr>
        <w:t>(2011</w:t>
      </w:r>
      <w:r w:rsidR="00725312" w:rsidRPr="00F6766A">
        <w:rPr>
          <w:lang w:val="en-US"/>
        </w:rPr>
        <w:t>), personal</w:t>
      </w:r>
      <w:r w:rsidRPr="00F6766A">
        <w:rPr>
          <w:lang w:val="en-US"/>
        </w:rPr>
        <w:t xml:space="preserve"> characteristics </w:t>
      </w:r>
      <w:r w:rsidR="00B61609" w:rsidRPr="00F6766A">
        <w:rPr>
          <w:lang w:val="en-US"/>
        </w:rPr>
        <w:t xml:space="preserve">can </w:t>
      </w:r>
      <w:r w:rsidRPr="00F6766A">
        <w:rPr>
          <w:lang w:val="en-US"/>
        </w:rPr>
        <w:t xml:space="preserve">lead to </w:t>
      </w:r>
      <w:r w:rsidR="00DE2115" w:rsidRPr="00F6766A">
        <w:rPr>
          <w:lang w:val="en-US"/>
        </w:rPr>
        <w:t xml:space="preserve">high levels of well-being, which </w:t>
      </w:r>
      <w:r w:rsidRPr="00F6766A">
        <w:rPr>
          <w:lang w:val="en-US"/>
        </w:rPr>
        <w:t xml:space="preserve">would be largely independent of age, gender, occupation or available resources. </w:t>
      </w:r>
      <w:r w:rsidR="00605F5E" w:rsidRPr="00F6766A">
        <w:rPr>
          <w:lang w:val="en-US"/>
        </w:rPr>
        <w:t xml:space="preserve">Such results are not novel in the case of </w:t>
      </w:r>
      <w:r w:rsidRPr="00F6766A">
        <w:rPr>
          <w:lang w:val="en-US"/>
        </w:rPr>
        <w:t xml:space="preserve">extraversion </w:t>
      </w:r>
      <w:r w:rsidR="00B61609" w:rsidRPr="00F6766A">
        <w:rPr>
          <w:lang w:val="en-US"/>
        </w:rPr>
        <w:t>and self-esteem</w:t>
      </w:r>
      <w:r w:rsidR="004914CF" w:rsidRPr="00F6766A">
        <w:rPr>
          <w:lang w:val="en-US"/>
        </w:rPr>
        <w:t xml:space="preserve">, </w:t>
      </w:r>
      <w:r w:rsidR="00605F5E" w:rsidRPr="00F6766A">
        <w:rPr>
          <w:lang w:val="en-US"/>
        </w:rPr>
        <w:t xml:space="preserve">previously </w:t>
      </w:r>
      <w:r w:rsidRPr="00F6766A">
        <w:rPr>
          <w:lang w:val="en-US"/>
        </w:rPr>
        <w:t xml:space="preserve">identified </w:t>
      </w:r>
      <w:r w:rsidR="004914CF" w:rsidRPr="00F6766A">
        <w:rPr>
          <w:lang w:val="en-US"/>
        </w:rPr>
        <w:t xml:space="preserve">as predictors of well-being </w:t>
      </w:r>
      <w:r w:rsidRPr="00F6766A">
        <w:rPr>
          <w:lang w:val="en-US"/>
        </w:rPr>
        <w:t xml:space="preserve">in </w:t>
      </w:r>
      <w:r w:rsidR="004914CF" w:rsidRPr="00F6766A">
        <w:rPr>
          <w:lang w:val="en-US"/>
        </w:rPr>
        <w:t xml:space="preserve">multiple empirical studies, but they are novel in the case </w:t>
      </w:r>
      <w:r w:rsidR="00605F5E" w:rsidRPr="00F6766A">
        <w:rPr>
          <w:lang w:val="en-US"/>
        </w:rPr>
        <w:t xml:space="preserve">of </w:t>
      </w:r>
      <w:proofErr w:type="spellStart"/>
      <w:r w:rsidR="00EC4A9A" w:rsidRPr="00EC4A9A">
        <w:rPr>
          <w:lang w:val="en-US"/>
        </w:rPr>
        <w:t>self-realisation</w:t>
      </w:r>
      <w:proofErr w:type="spellEnd"/>
      <w:r w:rsidR="00EC4A9A">
        <w:rPr>
          <w:lang w:val="en-US"/>
        </w:rPr>
        <w:t xml:space="preserve"> </w:t>
      </w:r>
      <w:r w:rsidRPr="00F6766A">
        <w:rPr>
          <w:lang w:val="en-US"/>
        </w:rPr>
        <w:t xml:space="preserve">and resentment, </w:t>
      </w:r>
      <w:r w:rsidR="00623172" w:rsidRPr="00F6766A">
        <w:rPr>
          <w:lang w:val="en-US"/>
        </w:rPr>
        <w:t xml:space="preserve">variables on which there is much </w:t>
      </w:r>
      <w:r w:rsidR="00142A99" w:rsidRPr="00F6766A">
        <w:rPr>
          <w:lang w:val="en-US"/>
        </w:rPr>
        <w:t xml:space="preserve">conceptual </w:t>
      </w:r>
      <w:r w:rsidR="00623172" w:rsidRPr="00F6766A">
        <w:rPr>
          <w:lang w:val="en-US"/>
        </w:rPr>
        <w:t xml:space="preserve">reference </w:t>
      </w:r>
      <w:r w:rsidR="00142A99" w:rsidRPr="00F6766A">
        <w:rPr>
          <w:lang w:val="en-US"/>
        </w:rPr>
        <w:t xml:space="preserve">that presumes their impact </w:t>
      </w:r>
      <w:r w:rsidR="00623172" w:rsidRPr="00F6766A">
        <w:rPr>
          <w:lang w:val="en-US"/>
        </w:rPr>
        <w:t>on well-being</w:t>
      </w:r>
      <w:r w:rsidR="0085012F" w:rsidRPr="00F6766A">
        <w:rPr>
          <w:lang w:val="en-US"/>
        </w:rPr>
        <w:t xml:space="preserve">, but </w:t>
      </w:r>
      <w:r w:rsidRPr="00F6766A">
        <w:rPr>
          <w:lang w:val="en-US"/>
        </w:rPr>
        <w:t xml:space="preserve">little </w:t>
      </w:r>
      <w:r w:rsidR="003E1814" w:rsidRPr="00F6766A">
        <w:rPr>
          <w:lang w:val="en-US"/>
        </w:rPr>
        <w:t xml:space="preserve">field work to </w:t>
      </w:r>
      <w:r w:rsidR="00D5278E" w:rsidRPr="00F6766A">
        <w:rPr>
          <w:lang w:val="en-US"/>
        </w:rPr>
        <w:t xml:space="preserve">support </w:t>
      </w:r>
      <w:r w:rsidR="003E1814" w:rsidRPr="00F6766A">
        <w:rPr>
          <w:lang w:val="en-US"/>
        </w:rPr>
        <w:t>it</w:t>
      </w:r>
      <w:r w:rsidR="00882913" w:rsidRPr="00F6766A">
        <w:rPr>
          <w:lang w:val="en-US"/>
        </w:rPr>
        <w:t xml:space="preserve">. </w:t>
      </w:r>
    </w:p>
    <w:p w14:paraId="3C019E23" w14:textId="77777777" w:rsidR="002E4050" w:rsidRDefault="00105E3F">
      <w:pPr>
        <w:pStyle w:val="Prrafodelista"/>
        <w:spacing w:after="0"/>
        <w:ind w:right="51"/>
        <w:rPr>
          <w:lang w:val="en-US"/>
        </w:rPr>
      </w:pPr>
      <w:r w:rsidRPr="00F6766A">
        <w:rPr>
          <w:lang w:val="en-US"/>
        </w:rPr>
        <w:t xml:space="preserve">It would </w:t>
      </w:r>
      <w:r w:rsidR="00491472" w:rsidRPr="00F6766A">
        <w:rPr>
          <w:lang w:val="en-US"/>
        </w:rPr>
        <w:t xml:space="preserve">show </w:t>
      </w:r>
      <w:r w:rsidR="003E1814" w:rsidRPr="00F6766A">
        <w:rPr>
          <w:lang w:val="en-US"/>
        </w:rPr>
        <w:t xml:space="preserve">that people construct </w:t>
      </w:r>
      <w:r w:rsidR="00491472" w:rsidRPr="00F6766A">
        <w:rPr>
          <w:lang w:val="en-US"/>
        </w:rPr>
        <w:t xml:space="preserve">a basic and relatively stable way (Murillo </w:t>
      </w:r>
      <w:r w:rsidR="002F1035" w:rsidRPr="00F6766A">
        <w:rPr>
          <w:lang w:val="en-US"/>
        </w:rPr>
        <w:t xml:space="preserve">&amp; </w:t>
      </w:r>
      <w:r w:rsidR="00491472" w:rsidRPr="00F6766A">
        <w:rPr>
          <w:lang w:val="en-US"/>
        </w:rPr>
        <w:t xml:space="preserve">Salazar, 2019) of relating to life, </w:t>
      </w:r>
      <w:r w:rsidR="00C86A4E" w:rsidRPr="00F6766A">
        <w:rPr>
          <w:lang w:val="en-US"/>
        </w:rPr>
        <w:t xml:space="preserve">people, </w:t>
      </w:r>
      <w:r w:rsidR="002131A2" w:rsidRPr="00F6766A">
        <w:rPr>
          <w:lang w:val="en-US"/>
        </w:rPr>
        <w:t xml:space="preserve">their successes and </w:t>
      </w:r>
      <w:r w:rsidR="003C66C8" w:rsidRPr="00F6766A">
        <w:rPr>
          <w:lang w:val="en-US"/>
        </w:rPr>
        <w:t>failures</w:t>
      </w:r>
      <w:r w:rsidR="00B86A2B" w:rsidRPr="00F6766A">
        <w:rPr>
          <w:lang w:val="en-US"/>
        </w:rPr>
        <w:t xml:space="preserve">, </w:t>
      </w:r>
      <w:r w:rsidR="003C66C8" w:rsidRPr="00F6766A">
        <w:rPr>
          <w:lang w:val="en-US"/>
        </w:rPr>
        <w:t xml:space="preserve">and that this, </w:t>
      </w:r>
      <w:r w:rsidR="00491472" w:rsidRPr="00F6766A">
        <w:rPr>
          <w:lang w:val="en-US"/>
        </w:rPr>
        <w:t>more than the situations of the moment</w:t>
      </w:r>
      <w:r w:rsidR="00BD2FB3" w:rsidRPr="00F6766A">
        <w:rPr>
          <w:lang w:val="en-US"/>
        </w:rPr>
        <w:t xml:space="preserve">, </w:t>
      </w:r>
      <w:r w:rsidR="00491472" w:rsidRPr="00F6766A">
        <w:rPr>
          <w:lang w:val="en-US"/>
        </w:rPr>
        <w:t xml:space="preserve">would contribute to their happiness and their overall balance of that same </w:t>
      </w:r>
      <w:r w:rsidR="00A85559" w:rsidRPr="00F6766A">
        <w:rPr>
          <w:lang w:val="en-US"/>
        </w:rPr>
        <w:t xml:space="preserve">life. </w:t>
      </w:r>
      <w:r w:rsidR="00046AE3" w:rsidRPr="00F6766A">
        <w:rPr>
          <w:lang w:val="en-US"/>
        </w:rPr>
        <w:t xml:space="preserve">This </w:t>
      </w:r>
      <w:r w:rsidR="00EC1D5E" w:rsidRPr="00F6766A">
        <w:rPr>
          <w:lang w:val="en-US"/>
        </w:rPr>
        <w:t xml:space="preserve">study </w:t>
      </w:r>
      <w:r w:rsidR="003E1814" w:rsidRPr="00F6766A">
        <w:rPr>
          <w:lang w:val="en-US"/>
        </w:rPr>
        <w:t xml:space="preserve">suggests that variables </w:t>
      </w:r>
      <w:r w:rsidR="006457AC" w:rsidRPr="00F6766A">
        <w:rPr>
          <w:lang w:val="en-US"/>
        </w:rPr>
        <w:t xml:space="preserve">closely </w:t>
      </w:r>
      <w:r w:rsidR="003E1814" w:rsidRPr="00F6766A">
        <w:rPr>
          <w:lang w:val="en-US"/>
        </w:rPr>
        <w:t xml:space="preserve">related to psychological well-being and the satisfaction of needs and </w:t>
      </w:r>
      <w:r w:rsidR="006457AC" w:rsidRPr="00F6766A">
        <w:rPr>
          <w:lang w:val="en-US"/>
        </w:rPr>
        <w:t>achievements</w:t>
      </w:r>
      <w:r w:rsidR="003E1814" w:rsidRPr="00F6766A">
        <w:rPr>
          <w:lang w:val="en-US"/>
        </w:rPr>
        <w:t xml:space="preserve">, such as </w:t>
      </w:r>
      <w:proofErr w:type="spellStart"/>
      <w:r w:rsidR="00EC4A9A">
        <w:rPr>
          <w:lang w:val="en-US"/>
        </w:rPr>
        <w:t>self-realisation</w:t>
      </w:r>
      <w:proofErr w:type="spellEnd"/>
      <w:r w:rsidR="00764195" w:rsidRPr="00F6766A">
        <w:rPr>
          <w:lang w:val="en-US"/>
        </w:rPr>
        <w:t xml:space="preserve"> </w:t>
      </w:r>
      <w:r w:rsidR="00535086" w:rsidRPr="00F6766A">
        <w:rPr>
          <w:lang w:val="en-US"/>
        </w:rPr>
        <w:t xml:space="preserve">and self-esteem, which are </w:t>
      </w:r>
      <w:r w:rsidR="00764195" w:rsidRPr="00F6766A">
        <w:rPr>
          <w:lang w:val="en-US"/>
        </w:rPr>
        <w:t xml:space="preserve">closely </w:t>
      </w:r>
      <w:r w:rsidR="00535086" w:rsidRPr="00F6766A">
        <w:rPr>
          <w:lang w:val="en-US"/>
        </w:rPr>
        <w:t xml:space="preserve">related to each other in the study, </w:t>
      </w:r>
      <w:r w:rsidR="003E1814" w:rsidRPr="00F6766A">
        <w:rPr>
          <w:lang w:val="en-US"/>
        </w:rPr>
        <w:t>could have</w:t>
      </w:r>
      <w:r w:rsidR="0015767D" w:rsidRPr="00F6766A">
        <w:rPr>
          <w:lang w:val="en-US"/>
        </w:rPr>
        <w:t xml:space="preserve">, </w:t>
      </w:r>
      <w:r w:rsidR="00880253" w:rsidRPr="00F6766A">
        <w:rPr>
          <w:lang w:val="en-US"/>
        </w:rPr>
        <w:t xml:space="preserve">in certain </w:t>
      </w:r>
      <w:r w:rsidR="006457AC" w:rsidRPr="00F6766A">
        <w:rPr>
          <w:lang w:val="en-US"/>
        </w:rPr>
        <w:t>groups</w:t>
      </w:r>
      <w:r w:rsidR="00880253" w:rsidRPr="00F6766A">
        <w:rPr>
          <w:lang w:val="en-US"/>
        </w:rPr>
        <w:t xml:space="preserve">, </w:t>
      </w:r>
      <w:r w:rsidR="003E1814" w:rsidRPr="00F6766A">
        <w:rPr>
          <w:lang w:val="en-US"/>
        </w:rPr>
        <w:t xml:space="preserve">an even greater weight on subjective well-being than </w:t>
      </w:r>
      <w:r w:rsidR="005B70B2" w:rsidRPr="00F6766A">
        <w:rPr>
          <w:lang w:val="en-US"/>
        </w:rPr>
        <w:t xml:space="preserve">classic </w:t>
      </w:r>
      <w:r w:rsidR="00880253" w:rsidRPr="00F6766A">
        <w:rPr>
          <w:lang w:val="en-US"/>
        </w:rPr>
        <w:t>dispositional</w:t>
      </w:r>
      <w:r w:rsidR="003E1814" w:rsidRPr="00F6766A">
        <w:rPr>
          <w:lang w:val="en-US"/>
        </w:rPr>
        <w:t xml:space="preserve"> variables</w:t>
      </w:r>
      <w:r w:rsidR="005B70B2" w:rsidRPr="00F6766A">
        <w:rPr>
          <w:lang w:val="en-US"/>
        </w:rPr>
        <w:t>, such as extraversion</w:t>
      </w:r>
      <w:r w:rsidR="003E1814" w:rsidRPr="00F6766A">
        <w:rPr>
          <w:lang w:val="en-US"/>
        </w:rPr>
        <w:t xml:space="preserve">. </w:t>
      </w:r>
      <w:r w:rsidR="00590CA2" w:rsidRPr="00F6766A">
        <w:rPr>
          <w:lang w:val="en-US"/>
        </w:rPr>
        <w:t xml:space="preserve">Such a result </w:t>
      </w:r>
      <w:r w:rsidR="00764195" w:rsidRPr="00F6766A">
        <w:rPr>
          <w:lang w:val="en-US"/>
        </w:rPr>
        <w:t xml:space="preserve">offers </w:t>
      </w:r>
      <w:r w:rsidR="00E63E26" w:rsidRPr="00F6766A">
        <w:rPr>
          <w:lang w:val="en-US"/>
        </w:rPr>
        <w:t xml:space="preserve">support to theories that </w:t>
      </w:r>
      <w:proofErr w:type="spellStart"/>
      <w:r w:rsidR="00E63E26" w:rsidRPr="00F6766A">
        <w:rPr>
          <w:lang w:val="en-US"/>
        </w:rPr>
        <w:t>emphasise</w:t>
      </w:r>
      <w:proofErr w:type="spellEnd"/>
      <w:r w:rsidR="00E63E26" w:rsidRPr="00F6766A">
        <w:rPr>
          <w:lang w:val="en-US"/>
        </w:rPr>
        <w:t xml:space="preserve"> </w:t>
      </w:r>
      <w:r w:rsidR="006457AC" w:rsidRPr="00F6766A">
        <w:rPr>
          <w:lang w:val="en-US"/>
        </w:rPr>
        <w:t xml:space="preserve">need and goal </w:t>
      </w:r>
      <w:r w:rsidR="00E63E26" w:rsidRPr="00F6766A">
        <w:rPr>
          <w:lang w:val="en-US"/>
        </w:rPr>
        <w:t xml:space="preserve">satisfaction </w:t>
      </w:r>
      <w:r w:rsidR="006457AC" w:rsidRPr="00F6766A">
        <w:rPr>
          <w:lang w:val="en-US"/>
        </w:rPr>
        <w:t xml:space="preserve">as a determinant of </w:t>
      </w:r>
      <w:r w:rsidR="00E63E26" w:rsidRPr="00F6766A">
        <w:rPr>
          <w:lang w:val="en-US"/>
        </w:rPr>
        <w:t>subjective well-being (Diener et al., 2009</w:t>
      </w:r>
      <w:r w:rsidR="00C47D84" w:rsidRPr="00F6766A">
        <w:rPr>
          <w:lang w:val="en-US"/>
        </w:rPr>
        <w:t xml:space="preserve">; Ryan &amp; </w:t>
      </w:r>
      <w:r w:rsidR="006457AC" w:rsidRPr="00F6766A">
        <w:rPr>
          <w:lang w:val="en-US"/>
        </w:rPr>
        <w:t>Deci, 2000</w:t>
      </w:r>
      <w:r w:rsidR="00E63E26" w:rsidRPr="00F6766A">
        <w:rPr>
          <w:lang w:val="en-US"/>
        </w:rPr>
        <w:t xml:space="preserve">) </w:t>
      </w:r>
      <w:r w:rsidR="00EC1D5E" w:rsidRPr="00F6766A">
        <w:rPr>
          <w:lang w:val="en-US"/>
        </w:rPr>
        <w:t>and to those who have posited a strong connection between subjective well-being and psychological well-being (Keyes et al., 2002; Sun et al, 2018)</w:t>
      </w:r>
      <w:r w:rsidR="00E63E26" w:rsidRPr="00F6766A">
        <w:rPr>
          <w:lang w:val="en-US"/>
        </w:rPr>
        <w:t xml:space="preserve">. </w:t>
      </w:r>
    </w:p>
    <w:p w14:paraId="5CACBCCB" w14:textId="094876C8" w:rsidR="00DB7D87" w:rsidRPr="00F6766A" w:rsidRDefault="00764195">
      <w:pPr>
        <w:pStyle w:val="Prrafodelista"/>
        <w:spacing w:after="0"/>
        <w:ind w:right="51"/>
        <w:rPr>
          <w:lang w:val="en-US"/>
        </w:rPr>
      </w:pPr>
      <w:r w:rsidRPr="00F6766A">
        <w:rPr>
          <w:lang w:val="en-US"/>
        </w:rPr>
        <w:lastRenderedPageBreak/>
        <w:t xml:space="preserve">The participants, with an average age around 20 years old, in full bloom of dreams and expectations, as is typical of </w:t>
      </w:r>
      <w:r w:rsidR="00FD2964" w:rsidRPr="00F6766A">
        <w:rPr>
          <w:lang w:val="en-US"/>
        </w:rPr>
        <w:t>adolescence</w:t>
      </w:r>
      <w:r w:rsidR="00BE1076" w:rsidRPr="00F6766A">
        <w:rPr>
          <w:lang w:val="en-US"/>
        </w:rPr>
        <w:t xml:space="preserve">, possibly feel that </w:t>
      </w:r>
      <w:r w:rsidR="00FD2964" w:rsidRPr="00F6766A">
        <w:rPr>
          <w:lang w:val="en-US"/>
        </w:rPr>
        <w:t xml:space="preserve">they are </w:t>
      </w:r>
      <w:r w:rsidR="0015767D" w:rsidRPr="00F6766A">
        <w:rPr>
          <w:lang w:val="en-US"/>
        </w:rPr>
        <w:t xml:space="preserve">fulfilling </w:t>
      </w:r>
      <w:r w:rsidR="00FD2964" w:rsidRPr="00F6766A">
        <w:rPr>
          <w:lang w:val="en-US"/>
        </w:rPr>
        <w:t xml:space="preserve">these expectations </w:t>
      </w:r>
      <w:r w:rsidR="00F95B89" w:rsidRPr="00F6766A">
        <w:rPr>
          <w:lang w:val="en-US"/>
        </w:rPr>
        <w:t>with their university studies</w:t>
      </w:r>
      <w:r w:rsidR="00FD2964" w:rsidRPr="00F6766A">
        <w:rPr>
          <w:lang w:val="en-US"/>
        </w:rPr>
        <w:t xml:space="preserve">: </w:t>
      </w:r>
      <w:r w:rsidR="00A13195" w:rsidRPr="00F6766A">
        <w:rPr>
          <w:lang w:val="en-US"/>
        </w:rPr>
        <w:t xml:space="preserve">it is an achievement </w:t>
      </w:r>
      <w:r w:rsidRPr="00F6766A">
        <w:rPr>
          <w:lang w:val="en-US"/>
        </w:rPr>
        <w:t xml:space="preserve">that allows them to advance in the </w:t>
      </w:r>
      <w:r w:rsidR="00A13195" w:rsidRPr="00F6766A">
        <w:rPr>
          <w:lang w:val="en-US"/>
        </w:rPr>
        <w:t>development of a life project</w:t>
      </w:r>
      <w:r w:rsidR="00D3142B" w:rsidRPr="00F6766A">
        <w:rPr>
          <w:lang w:val="en-US"/>
        </w:rPr>
        <w:t xml:space="preserve">, makes them feel </w:t>
      </w:r>
      <w:r w:rsidR="00A13195" w:rsidRPr="00F6766A">
        <w:rPr>
          <w:lang w:val="en-US"/>
        </w:rPr>
        <w:t xml:space="preserve">better about themselves, contributes to feeling more competent and valuable, and </w:t>
      </w:r>
      <w:r w:rsidR="0015767D" w:rsidRPr="00F6766A">
        <w:rPr>
          <w:lang w:val="en-US"/>
        </w:rPr>
        <w:t>allows</w:t>
      </w:r>
      <w:r w:rsidR="00D3142B" w:rsidRPr="00F6766A">
        <w:rPr>
          <w:lang w:val="en-US"/>
        </w:rPr>
        <w:t xml:space="preserve"> them</w:t>
      </w:r>
      <w:r w:rsidR="0015767D" w:rsidRPr="00F6766A">
        <w:rPr>
          <w:lang w:val="en-US"/>
        </w:rPr>
        <w:t xml:space="preserve">, in addition, to continue dreaming. </w:t>
      </w:r>
      <w:r w:rsidR="00FD2964" w:rsidRPr="00F6766A">
        <w:rPr>
          <w:lang w:val="en-US"/>
        </w:rPr>
        <w:t xml:space="preserve">Achievement simultaneously nourishes their self-esteem, their psychological well-being and their subjective well-being. </w:t>
      </w:r>
    </w:p>
    <w:p w14:paraId="69D3A8F6" w14:textId="77777777" w:rsidR="00DB7D87" w:rsidRPr="00F6766A" w:rsidRDefault="00105E3F">
      <w:pPr>
        <w:pStyle w:val="Ttulo2"/>
        <w:spacing w:after="0"/>
        <w:ind w:right="51"/>
        <w:rPr>
          <w:lang w:val="en-US"/>
        </w:rPr>
      </w:pPr>
      <w:r w:rsidRPr="00F6766A">
        <w:rPr>
          <w:lang w:val="en-US"/>
        </w:rPr>
        <w:t>Conclusions and contributions</w:t>
      </w:r>
    </w:p>
    <w:p w14:paraId="7805D0D0" w14:textId="4F61030D" w:rsidR="00DB7D87" w:rsidRPr="00F6766A" w:rsidRDefault="00105E3F">
      <w:pPr>
        <w:pStyle w:val="Prrafodelista"/>
        <w:spacing w:before="200" w:after="0"/>
        <w:ind w:right="51"/>
        <w:rPr>
          <w:b/>
          <w:lang w:val="en-US"/>
        </w:rPr>
      </w:pPr>
      <w:r w:rsidRPr="00F6766A">
        <w:rPr>
          <w:lang w:val="en-US"/>
        </w:rPr>
        <w:t xml:space="preserve">The present </w:t>
      </w:r>
      <w:r w:rsidR="00A02D40" w:rsidRPr="00F6766A">
        <w:rPr>
          <w:lang w:val="en-US"/>
        </w:rPr>
        <w:t xml:space="preserve">study provides evidence </w:t>
      </w:r>
      <w:r w:rsidR="00A82FFB" w:rsidRPr="00F6766A">
        <w:rPr>
          <w:lang w:val="en-US"/>
        </w:rPr>
        <w:t xml:space="preserve">on the impact </w:t>
      </w:r>
      <w:r w:rsidRPr="00F6766A">
        <w:rPr>
          <w:lang w:val="en-US"/>
        </w:rPr>
        <w:t xml:space="preserve">of self-esteem and extraversion on </w:t>
      </w:r>
      <w:r w:rsidR="00A82FFB" w:rsidRPr="00F6766A">
        <w:rPr>
          <w:lang w:val="en-US"/>
        </w:rPr>
        <w:t xml:space="preserve">subjective well-being as </w:t>
      </w:r>
      <w:r w:rsidRPr="00F6766A">
        <w:rPr>
          <w:lang w:val="en-US"/>
        </w:rPr>
        <w:t xml:space="preserve">previous literature </w:t>
      </w:r>
      <w:r w:rsidR="00A82FFB" w:rsidRPr="00F6766A">
        <w:rPr>
          <w:lang w:val="en-US"/>
        </w:rPr>
        <w:t>has already shown</w:t>
      </w:r>
      <w:r w:rsidR="00EA1D29" w:rsidRPr="00F6766A">
        <w:rPr>
          <w:lang w:val="en-US"/>
        </w:rPr>
        <w:t xml:space="preserve">, </w:t>
      </w:r>
      <w:r w:rsidR="00A82FFB" w:rsidRPr="00F6766A">
        <w:rPr>
          <w:lang w:val="en-US"/>
        </w:rPr>
        <w:t xml:space="preserve">but </w:t>
      </w:r>
      <w:r w:rsidRPr="00F6766A">
        <w:rPr>
          <w:lang w:val="en-US"/>
        </w:rPr>
        <w:t>in this paper</w:t>
      </w:r>
      <w:r w:rsidR="00A82FFB" w:rsidRPr="00F6766A">
        <w:rPr>
          <w:lang w:val="en-US"/>
        </w:rPr>
        <w:t xml:space="preserve">, </w:t>
      </w:r>
      <w:r w:rsidR="00AE1B31" w:rsidRPr="00F6766A">
        <w:rPr>
          <w:lang w:val="en-US"/>
        </w:rPr>
        <w:t xml:space="preserve">as a novelty, </w:t>
      </w:r>
      <w:r w:rsidR="00A82FFB" w:rsidRPr="00F6766A">
        <w:rPr>
          <w:lang w:val="en-US"/>
        </w:rPr>
        <w:t xml:space="preserve">the impact of self-esteem is greater than the impact of extraversion </w:t>
      </w:r>
      <w:r w:rsidRPr="00F6766A">
        <w:rPr>
          <w:lang w:val="en-US"/>
        </w:rPr>
        <w:t xml:space="preserve">and is stronger on happiness </w:t>
      </w:r>
      <w:r w:rsidR="005B6C16" w:rsidRPr="00F6766A">
        <w:rPr>
          <w:lang w:val="en-US"/>
        </w:rPr>
        <w:t xml:space="preserve">than on life satisfaction, which </w:t>
      </w:r>
      <w:r w:rsidRPr="00F6766A">
        <w:rPr>
          <w:lang w:val="en-US"/>
        </w:rPr>
        <w:t xml:space="preserve">is contrary to what is mostly reported. The study </w:t>
      </w:r>
      <w:r w:rsidR="001459E3" w:rsidRPr="00F6766A">
        <w:rPr>
          <w:lang w:val="en-US"/>
        </w:rPr>
        <w:t xml:space="preserve">also shows </w:t>
      </w:r>
      <w:r w:rsidR="00F6087C" w:rsidRPr="00F6766A">
        <w:rPr>
          <w:lang w:val="en-US"/>
        </w:rPr>
        <w:t xml:space="preserve">as a major novelty </w:t>
      </w:r>
      <w:r w:rsidR="00426454" w:rsidRPr="00F6766A">
        <w:rPr>
          <w:lang w:val="en-US"/>
        </w:rPr>
        <w:t xml:space="preserve">that the strongest </w:t>
      </w:r>
      <w:r w:rsidR="001459E3" w:rsidRPr="00F6766A">
        <w:rPr>
          <w:lang w:val="en-US"/>
        </w:rPr>
        <w:t xml:space="preserve">positive </w:t>
      </w:r>
      <w:r w:rsidRPr="00F6766A">
        <w:rPr>
          <w:lang w:val="en-US"/>
        </w:rPr>
        <w:t xml:space="preserve">impact </w:t>
      </w:r>
      <w:r w:rsidR="00F6087C" w:rsidRPr="00F6766A">
        <w:rPr>
          <w:lang w:val="en-US"/>
        </w:rPr>
        <w:t xml:space="preserve">on subjective well-being is </w:t>
      </w:r>
      <w:r w:rsidR="00DC6CF1" w:rsidRPr="00F6766A">
        <w:rPr>
          <w:lang w:val="en-US"/>
        </w:rPr>
        <w:t xml:space="preserve">exerted by </w:t>
      </w:r>
      <w:proofErr w:type="spellStart"/>
      <w:r w:rsidR="00EC4A9A">
        <w:rPr>
          <w:lang w:val="en-US"/>
        </w:rPr>
        <w:t>self-realisation</w:t>
      </w:r>
      <w:proofErr w:type="spellEnd"/>
      <w:r w:rsidR="0038395A" w:rsidRPr="00F6766A">
        <w:rPr>
          <w:lang w:val="en-US"/>
        </w:rPr>
        <w:t xml:space="preserve">. This result constitutes an invitation to </w:t>
      </w:r>
      <w:r w:rsidRPr="00F6766A">
        <w:rPr>
          <w:lang w:val="en-US"/>
        </w:rPr>
        <w:t xml:space="preserve">carry out further joint studies of the </w:t>
      </w:r>
      <w:r w:rsidR="00DC6CF1" w:rsidRPr="00F6766A">
        <w:rPr>
          <w:lang w:val="en-US"/>
        </w:rPr>
        <w:t xml:space="preserve">components of both forms of well-being: </w:t>
      </w:r>
      <w:r w:rsidRPr="00F6766A">
        <w:rPr>
          <w:lang w:val="en-US"/>
        </w:rPr>
        <w:t xml:space="preserve">hedonic </w:t>
      </w:r>
      <w:r w:rsidR="0042329E" w:rsidRPr="00F6766A">
        <w:rPr>
          <w:lang w:val="en-US"/>
        </w:rPr>
        <w:t xml:space="preserve">and eudaimonic. </w:t>
      </w:r>
      <w:r w:rsidRPr="00F6766A">
        <w:rPr>
          <w:lang w:val="en-US"/>
        </w:rPr>
        <w:t xml:space="preserve">Equally </w:t>
      </w:r>
      <w:r w:rsidR="00482303" w:rsidRPr="00F6766A">
        <w:rPr>
          <w:lang w:val="en-US"/>
        </w:rPr>
        <w:t xml:space="preserve">significant </w:t>
      </w:r>
      <w:r w:rsidR="0042329E" w:rsidRPr="00F6766A">
        <w:rPr>
          <w:lang w:val="en-US"/>
        </w:rPr>
        <w:t xml:space="preserve">is </w:t>
      </w:r>
      <w:r w:rsidRPr="00F6766A">
        <w:rPr>
          <w:lang w:val="en-US"/>
        </w:rPr>
        <w:t xml:space="preserve">the </w:t>
      </w:r>
      <w:r w:rsidR="001C791C" w:rsidRPr="00F6766A">
        <w:rPr>
          <w:lang w:val="en-US"/>
        </w:rPr>
        <w:t xml:space="preserve">negative impact </w:t>
      </w:r>
      <w:r w:rsidRPr="00F6766A">
        <w:rPr>
          <w:lang w:val="en-US"/>
        </w:rPr>
        <w:t xml:space="preserve">of resentment on the </w:t>
      </w:r>
      <w:r w:rsidR="004B6BA6" w:rsidRPr="00F6766A">
        <w:rPr>
          <w:lang w:val="en-US"/>
        </w:rPr>
        <w:t xml:space="preserve">components of subjective well-being. </w:t>
      </w:r>
      <w:r w:rsidR="000552E2" w:rsidRPr="00F6766A">
        <w:rPr>
          <w:lang w:val="en-US"/>
        </w:rPr>
        <w:t xml:space="preserve">This finding is a necessary contribution to the effect of specific </w:t>
      </w:r>
      <w:r w:rsidR="004B6BA6" w:rsidRPr="00F6766A">
        <w:rPr>
          <w:lang w:val="en-US"/>
        </w:rPr>
        <w:t xml:space="preserve">negative </w:t>
      </w:r>
      <w:r w:rsidR="000552E2" w:rsidRPr="00F6766A">
        <w:rPr>
          <w:lang w:val="en-US"/>
        </w:rPr>
        <w:t>personality facets on well-being</w:t>
      </w:r>
      <w:r w:rsidR="004B6BA6" w:rsidRPr="00F6766A">
        <w:rPr>
          <w:lang w:val="en-US"/>
        </w:rPr>
        <w:t xml:space="preserve">, as </w:t>
      </w:r>
      <w:r w:rsidR="00755AEF" w:rsidRPr="00F6766A">
        <w:rPr>
          <w:lang w:val="en-US"/>
        </w:rPr>
        <w:t xml:space="preserve">almost all </w:t>
      </w:r>
      <w:r w:rsidR="004B6BA6" w:rsidRPr="00F6766A">
        <w:rPr>
          <w:lang w:val="en-US"/>
        </w:rPr>
        <w:t xml:space="preserve">previous studies </w:t>
      </w:r>
      <w:r w:rsidR="005A049E" w:rsidRPr="00F6766A">
        <w:rPr>
          <w:lang w:val="en-US"/>
        </w:rPr>
        <w:t xml:space="preserve">have focused on the </w:t>
      </w:r>
      <w:r w:rsidR="00FF2012" w:rsidRPr="00F6766A">
        <w:rPr>
          <w:lang w:val="en-US"/>
        </w:rPr>
        <w:t xml:space="preserve">very broad trait </w:t>
      </w:r>
      <w:r w:rsidR="005A049E" w:rsidRPr="00F6766A">
        <w:rPr>
          <w:lang w:val="en-US"/>
        </w:rPr>
        <w:t>of neuroticism</w:t>
      </w:r>
      <w:r w:rsidR="004B6BA6" w:rsidRPr="00F6766A">
        <w:rPr>
          <w:lang w:val="en-US"/>
        </w:rPr>
        <w:t xml:space="preserve">. </w:t>
      </w:r>
      <w:r w:rsidR="00CE51C2" w:rsidRPr="00F6766A">
        <w:rPr>
          <w:lang w:val="en-US"/>
        </w:rPr>
        <w:t xml:space="preserve">The </w:t>
      </w:r>
      <w:r w:rsidR="007411FB" w:rsidRPr="00F6766A">
        <w:rPr>
          <w:lang w:val="en-US"/>
        </w:rPr>
        <w:t xml:space="preserve">study </w:t>
      </w:r>
      <w:r w:rsidRPr="00F6766A">
        <w:rPr>
          <w:lang w:val="en-US"/>
        </w:rPr>
        <w:t xml:space="preserve">also </w:t>
      </w:r>
      <w:r w:rsidR="007411FB" w:rsidRPr="00F6766A">
        <w:rPr>
          <w:lang w:val="en-US"/>
        </w:rPr>
        <w:t xml:space="preserve">provides </w:t>
      </w:r>
      <w:r w:rsidR="00805F4A" w:rsidRPr="00F6766A">
        <w:rPr>
          <w:lang w:val="en-US"/>
        </w:rPr>
        <w:t xml:space="preserve">evidence </w:t>
      </w:r>
      <w:r w:rsidRPr="00F6766A">
        <w:rPr>
          <w:lang w:val="en-US"/>
        </w:rPr>
        <w:t xml:space="preserve">that </w:t>
      </w:r>
      <w:r w:rsidR="00374C4D" w:rsidRPr="00F6766A">
        <w:rPr>
          <w:lang w:val="en-US"/>
        </w:rPr>
        <w:t xml:space="preserve">psychological variables (personality and need satisfaction) have a </w:t>
      </w:r>
      <w:r w:rsidRPr="00F6766A">
        <w:rPr>
          <w:lang w:val="en-US"/>
        </w:rPr>
        <w:t xml:space="preserve">much greater impact on life satisfaction and happiness than sociodemographic variables. This would show that people probably construct a basic and </w:t>
      </w:r>
      <w:r w:rsidR="00582195" w:rsidRPr="00F6766A">
        <w:rPr>
          <w:lang w:val="en-US"/>
        </w:rPr>
        <w:t xml:space="preserve">stable </w:t>
      </w:r>
      <w:r w:rsidRPr="00F6766A">
        <w:rPr>
          <w:lang w:val="en-US"/>
        </w:rPr>
        <w:t xml:space="preserve">way </w:t>
      </w:r>
      <w:r w:rsidR="00582195" w:rsidRPr="00F6766A">
        <w:rPr>
          <w:lang w:val="en-US"/>
        </w:rPr>
        <w:t xml:space="preserve">of relating to </w:t>
      </w:r>
      <w:r w:rsidRPr="00F6766A">
        <w:rPr>
          <w:lang w:val="en-US"/>
        </w:rPr>
        <w:t xml:space="preserve">life, its successes and difficulties, </w:t>
      </w:r>
      <w:r w:rsidR="00374C4D" w:rsidRPr="00F6766A">
        <w:rPr>
          <w:lang w:val="en-US"/>
        </w:rPr>
        <w:t xml:space="preserve">which responds to their predispositions and needs for achievement, and which </w:t>
      </w:r>
      <w:r w:rsidRPr="00F6766A">
        <w:rPr>
          <w:lang w:val="en-US"/>
        </w:rPr>
        <w:t xml:space="preserve">would contribute much more to their well-being </w:t>
      </w:r>
      <w:r w:rsidR="00374C4D" w:rsidRPr="00F6766A">
        <w:rPr>
          <w:lang w:val="en-US"/>
        </w:rPr>
        <w:t>than socio-demographic and situational variables</w:t>
      </w:r>
      <w:r w:rsidRPr="00F6766A">
        <w:rPr>
          <w:lang w:val="en-US"/>
        </w:rPr>
        <w:t xml:space="preserve">. </w:t>
      </w:r>
      <w:r w:rsidR="00542A1E" w:rsidRPr="00F6766A">
        <w:rPr>
          <w:lang w:val="en-US"/>
        </w:rPr>
        <w:t xml:space="preserve">Finally, </w:t>
      </w:r>
      <w:r w:rsidR="00435175" w:rsidRPr="00F6766A">
        <w:rPr>
          <w:lang w:val="en-US"/>
        </w:rPr>
        <w:t xml:space="preserve">research shows </w:t>
      </w:r>
      <w:r w:rsidR="00635A5B" w:rsidRPr="00F6766A">
        <w:rPr>
          <w:lang w:val="en-US"/>
        </w:rPr>
        <w:t xml:space="preserve">that well-being is determined by a </w:t>
      </w:r>
      <w:r w:rsidR="00542A1E" w:rsidRPr="00F6766A">
        <w:rPr>
          <w:lang w:val="en-US"/>
        </w:rPr>
        <w:t xml:space="preserve">variety of factors beyond those </w:t>
      </w:r>
      <w:r w:rsidR="00435175" w:rsidRPr="00F6766A">
        <w:rPr>
          <w:lang w:val="en-US"/>
        </w:rPr>
        <w:t>currently explored (</w:t>
      </w:r>
      <w:r w:rsidR="00542A1E" w:rsidRPr="00F6766A">
        <w:rPr>
          <w:lang w:val="en-US"/>
        </w:rPr>
        <w:t>Big Five</w:t>
      </w:r>
      <w:r w:rsidR="00435175" w:rsidRPr="00F6766A">
        <w:rPr>
          <w:lang w:val="en-US"/>
        </w:rPr>
        <w:t>, self-esteem</w:t>
      </w:r>
      <w:r w:rsidR="00542A1E" w:rsidRPr="00F6766A">
        <w:rPr>
          <w:lang w:val="en-US"/>
        </w:rPr>
        <w:t xml:space="preserve">), and more relationships should be explored in the task of understanding life satisfaction and happiness. </w:t>
      </w:r>
      <w:r w:rsidRPr="00F6766A">
        <w:rPr>
          <w:lang w:val="en-US"/>
        </w:rPr>
        <w:t xml:space="preserve">Governments would do well to take these findings into account in the design of their public policies, </w:t>
      </w:r>
      <w:r w:rsidR="00635A5B" w:rsidRPr="00F6766A">
        <w:rPr>
          <w:lang w:val="en-US"/>
        </w:rPr>
        <w:t xml:space="preserve">given </w:t>
      </w:r>
      <w:r w:rsidR="003862BC" w:rsidRPr="00F6766A">
        <w:rPr>
          <w:lang w:val="en-US"/>
        </w:rPr>
        <w:t xml:space="preserve">that they tend </w:t>
      </w:r>
      <w:r w:rsidR="00635A5B" w:rsidRPr="00F6766A">
        <w:rPr>
          <w:lang w:val="en-US"/>
        </w:rPr>
        <w:t xml:space="preserve">to </w:t>
      </w:r>
      <w:r w:rsidR="003862BC" w:rsidRPr="00F6766A">
        <w:rPr>
          <w:lang w:val="en-US"/>
        </w:rPr>
        <w:t xml:space="preserve">focus </w:t>
      </w:r>
      <w:r w:rsidR="00635A5B" w:rsidRPr="00F6766A">
        <w:rPr>
          <w:lang w:val="en-US"/>
        </w:rPr>
        <w:t xml:space="preserve">almost exclusively </w:t>
      </w:r>
      <w:r w:rsidRPr="00F6766A">
        <w:rPr>
          <w:lang w:val="en-US"/>
        </w:rPr>
        <w:t xml:space="preserve">on </w:t>
      </w:r>
      <w:r w:rsidR="00635A5B" w:rsidRPr="00F6766A">
        <w:rPr>
          <w:lang w:val="en-US"/>
        </w:rPr>
        <w:t>socio-demographic</w:t>
      </w:r>
      <w:r w:rsidR="003862BC" w:rsidRPr="00F6766A">
        <w:rPr>
          <w:lang w:val="en-US"/>
        </w:rPr>
        <w:t xml:space="preserve"> factors</w:t>
      </w:r>
      <w:r w:rsidR="00072066" w:rsidRPr="00F6766A">
        <w:rPr>
          <w:lang w:val="en-US"/>
        </w:rPr>
        <w:t>.</w:t>
      </w:r>
    </w:p>
    <w:p w14:paraId="1228A78A" w14:textId="77777777" w:rsidR="00DB7D87" w:rsidRPr="00F6766A" w:rsidRDefault="00105E3F">
      <w:pPr>
        <w:pStyle w:val="Ttulo2"/>
        <w:spacing w:after="0"/>
        <w:ind w:right="51"/>
        <w:rPr>
          <w:lang w:val="en-US"/>
        </w:rPr>
      </w:pPr>
      <w:r w:rsidRPr="00F6766A">
        <w:rPr>
          <w:lang w:val="en-US"/>
        </w:rPr>
        <w:t>Limitations and future research</w:t>
      </w:r>
    </w:p>
    <w:p w14:paraId="3CB002DE" w14:textId="77777777" w:rsidR="00DB7D87" w:rsidRPr="00F6766A" w:rsidRDefault="00105E3F">
      <w:pPr>
        <w:pStyle w:val="Prrafodelista"/>
        <w:spacing w:before="200" w:after="0"/>
        <w:ind w:right="51"/>
        <w:rPr>
          <w:lang w:val="en-US"/>
        </w:rPr>
      </w:pPr>
      <w:r w:rsidRPr="00F6766A">
        <w:rPr>
          <w:lang w:val="en-US"/>
        </w:rPr>
        <w:t xml:space="preserve">The present study has </w:t>
      </w:r>
      <w:r w:rsidR="003B5629" w:rsidRPr="00F6766A">
        <w:rPr>
          <w:lang w:val="en-US"/>
        </w:rPr>
        <w:t xml:space="preserve">several limitations. </w:t>
      </w:r>
      <w:r w:rsidR="0094064F" w:rsidRPr="00F6766A">
        <w:rPr>
          <w:lang w:val="en-US"/>
        </w:rPr>
        <w:t xml:space="preserve">The most important ones are: (a) </w:t>
      </w:r>
      <w:r w:rsidRPr="00F6766A">
        <w:rPr>
          <w:lang w:val="en-US"/>
        </w:rPr>
        <w:t xml:space="preserve">Participants were recruited by non-probability sampling, so the results are applicable only to themselves, thus preventing </w:t>
      </w:r>
      <w:proofErr w:type="spellStart"/>
      <w:r w:rsidRPr="00F6766A">
        <w:rPr>
          <w:lang w:val="en-US"/>
        </w:rPr>
        <w:t>generalisation</w:t>
      </w:r>
      <w:proofErr w:type="spellEnd"/>
      <w:r w:rsidRPr="00F6766A">
        <w:rPr>
          <w:lang w:val="en-US"/>
        </w:rPr>
        <w:t xml:space="preserve"> of the </w:t>
      </w:r>
      <w:r w:rsidR="003B5629" w:rsidRPr="00F6766A">
        <w:rPr>
          <w:lang w:val="en-US"/>
        </w:rPr>
        <w:t xml:space="preserve">findings to other groups; (b) This </w:t>
      </w:r>
      <w:r w:rsidRPr="00F6766A">
        <w:rPr>
          <w:lang w:val="en-US"/>
        </w:rPr>
        <w:t xml:space="preserve">research is based on </w:t>
      </w:r>
      <w:r w:rsidR="003B5629" w:rsidRPr="00F6766A">
        <w:rPr>
          <w:lang w:val="en-US"/>
        </w:rPr>
        <w:t xml:space="preserve">correlational testing, which does not </w:t>
      </w:r>
      <w:r w:rsidRPr="00F6766A">
        <w:rPr>
          <w:lang w:val="en-US"/>
        </w:rPr>
        <w:t>allow establishing directionality of effects; (c) The study is based on self-reports</w:t>
      </w:r>
      <w:r w:rsidR="006A37EB" w:rsidRPr="00F6766A">
        <w:rPr>
          <w:lang w:val="en-US"/>
        </w:rPr>
        <w:t xml:space="preserve">, a procedure </w:t>
      </w:r>
      <w:r w:rsidR="001905E7" w:rsidRPr="00F6766A">
        <w:rPr>
          <w:lang w:val="en-US"/>
        </w:rPr>
        <w:t xml:space="preserve">that may </w:t>
      </w:r>
      <w:r w:rsidRPr="00F6766A">
        <w:rPr>
          <w:lang w:val="en-US"/>
        </w:rPr>
        <w:t xml:space="preserve">lead to misunderstanding of the items or contamination by social desirability. (d) The variables included in the study as independent variables are </w:t>
      </w:r>
      <w:r w:rsidR="00C7088F" w:rsidRPr="00F6766A">
        <w:rPr>
          <w:lang w:val="en-US"/>
        </w:rPr>
        <w:t xml:space="preserve">few and of a psychological nature; </w:t>
      </w:r>
      <w:r w:rsidR="007B64BD" w:rsidRPr="00F6766A">
        <w:rPr>
          <w:lang w:val="en-US"/>
        </w:rPr>
        <w:t xml:space="preserve">the </w:t>
      </w:r>
      <w:r w:rsidR="001C7661" w:rsidRPr="00F6766A">
        <w:rPr>
          <w:lang w:val="en-US"/>
        </w:rPr>
        <w:t xml:space="preserve">inclusion of </w:t>
      </w:r>
      <w:r w:rsidR="004D1982" w:rsidRPr="00F6766A">
        <w:rPr>
          <w:lang w:val="en-US"/>
        </w:rPr>
        <w:t xml:space="preserve">other </w:t>
      </w:r>
      <w:r w:rsidRPr="00F6766A">
        <w:rPr>
          <w:lang w:val="en-US"/>
        </w:rPr>
        <w:t xml:space="preserve">psychological </w:t>
      </w:r>
      <w:r w:rsidR="004D1982" w:rsidRPr="00F6766A">
        <w:rPr>
          <w:lang w:val="en-US"/>
        </w:rPr>
        <w:t>variables</w:t>
      </w:r>
      <w:r w:rsidR="001C7661" w:rsidRPr="00F6766A">
        <w:rPr>
          <w:lang w:val="en-US"/>
        </w:rPr>
        <w:t xml:space="preserve">, or </w:t>
      </w:r>
      <w:r w:rsidRPr="00F6766A">
        <w:rPr>
          <w:lang w:val="en-US"/>
        </w:rPr>
        <w:t xml:space="preserve">variables of a broader nature, </w:t>
      </w:r>
      <w:r w:rsidR="001C7661" w:rsidRPr="00F6766A">
        <w:rPr>
          <w:lang w:val="en-US"/>
        </w:rPr>
        <w:t xml:space="preserve">could have </w:t>
      </w:r>
      <w:r w:rsidRPr="00F6766A">
        <w:rPr>
          <w:lang w:val="en-US"/>
        </w:rPr>
        <w:t xml:space="preserve">altered the results obtained, </w:t>
      </w:r>
      <w:r w:rsidR="007B64BD" w:rsidRPr="00F6766A">
        <w:rPr>
          <w:lang w:val="en-US"/>
        </w:rPr>
        <w:t xml:space="preserve">which calls for </w:t>
      </w:r>
      <w:r w:rsidRPr="00F6766A">
        <w:rPr>
          <w:lang w:val="en-US"/>
        </w:rPr>
        <w:t>caution in their interpretation.</w:t>
      </w:r>
    </w:p>
    <w:p w14:paraId="476ADF28" w14:textId="18BD2468" w:rsidR="00DB7D87" w:rsidRPr="00F6766A" w:rsidRDefault="00105E3F">
      <w:pPr>
        <w:pStyle w:val="Prrafodelista"/>
        <w:spacing w:after="0"/>
        <w:ind w:right="51"/>
        <w:rPr>
          <w:lang w:val="en-US"/>
        </w:rPr>
      </w:pPr>
      <w:r w:rsidRPr="00F6766A">
        <w:rPr>
          <w:lang w:val="en-US"/>
        </w:rPr>
        <w:t xml:space="preserve">This study, like </w:t>
      </w:r>
      <w:r w:rsidR="00491472" w:rsidRPr="00F6766A">
        <w:rPr>
          <w:lang w:val="en-US"/>
        </w:rPr>
        <w:t>most of those previously published</w:t>
      </w:r>
      <w:r w:rsidR="00C964C2" w:rsidRPr="00F6766A">
        <w:rPr>
          <w:lang w:val="en-US"/>
        </w:rPr>
        <w:t xml:space="preserve">, </w:t>
      </w:r>
      <w:r w:rsidR="00491472" w:rsidRPr="00F6766A">
        <w:rPr>
          <w:lang w:val="en-US"/>
        </w:rPr>
        <w:t xml:space="preserve">shows an impact of self-esteem and extraversion on subjective well-being, but in a different direction from many of them, it shows a greater impact of self-esteem on happiness than on life satisfaction. What explains this, </w:t>
      </w:r>
      <w:r w:rsidR="002E4050">
        <w:rPr>
          <w:lang w:val="en-US"/>
        </w:rPr>
        <w:t>perhaps</w:t>
      </w:r>
      <w:r w:rsidR="00072066" w:rsidRPr="00F6766A">
        <w:rPr>
          <w:lang w:val="en-US"/>
        </w:rPr>
        <w:t xml:space="preserve"> </w:t>
      </w:r>
      <w:r w:rsidR="00491472" w:rsidRPr="00F6766A">
        <w:rPr>
          <w:lang w:val="en-US"/>
        </w:rPr>
        <w:t xml:space="preserve">particularities of the participants? Future </w:t>
      </w:r>
      <w:r w:rsidR="00C964C2" w:rsidRPr="00F6766A">
        <w:rPr>
          <w:lang w:val="en-US"/>
        </w:rPr>
        <w:t xml:space="preserve">research should </w:t>
      </w:r>
      <w:r w:rsidR="00491472" w:rsidRPr="00F6766A">
        <w:rPr>
          <w:lang w:val="en-US"/>
        </w:rPr>
        <w:t xml:space="preserve">be </w:t>
      </w:r>
      <w:r w:rsidR="00DB0884" w:rsidRPr="00F6766A">
        <w:rPr>
          <w:lang w:val="en-US"/>
        </w:rPr>
        <w:t xml:space="preserve">attentive to this; </w:t>
      </w:r>
      <w:r w:rsidR="00491472" w:rsidRPr="00F6766A">
        <w:rPr>
          <w:lang w:val="en-US"/>
        </w:rPr>
        <w:t xml:space="preserve">uncovering it would add much to the development of the discipline. </w:t>
      </w:r>
      <w:r w:rsidR="00072066" w:rsidRPr="00F6766A">
        <w:rPr>
          <w:lang w:val="en-US"/>
        </w:rPr>
        <w:t xml:space="preserve">When </w:t>
      </w:r>
      <w:r w:rsidR="00491472" w:rsidRPr="00F6766A">
        <w:rPr>
          <w:lang w:val="en-US"/>
        </w:rPr>
        <w:t xml:space="preserve">and why variables such as those </w:t>
      </w:r>
      <w:r w:rsidR="00DB0884" w:rsidRPr="00F6766A">
        <w:rPr>
          <w:lang w:val="en-US"/>
        </w:rPr>
        <w:t xml:space="preserve">studied affect </w:t>
      </w:r>
      <w:r w:rsidR="000D3822" w:rsidRPr="00F6766A">
        <w:rPr>
          <w:lang w:val="en-US"/>
        </w:rPr>
        <w:t xml:space="preserve">life satisfaction or </w:t>
      </w:r>
      <w:proofErr w:type="gramStart"/>
      <w:r w:rsidR="00491472" w:rsidRPr="00F6766A">
        <w:rPr>
          <w:lang w:val="en-US"/>
        </w:rPr>
        <w:t xml:space="preserve">happiness </w:t>
      </w:r>
      <w:r w:rsidR="00DB0884" w:rsidRPr="00F6766A">
        <w:rPr>
          <w:lang w:val="en-US"/>
        </w:rPr>
        <w:t xml:space="preserve">more </w:t>
      </w:r>
      <w:r w:rsidR="00A272AB" w:rsidRPr="00F6766A">
        <w:rPr>
          <w:lang w:val="en-US"/>
        </w:rPr>
        <w:t>or less</w:t>
      </w:r>
      <w:r w:rsidR="00491472" w:rsidRPr="00F6766A">
        <w:rPr>
          <w:lang w:val="en-US"/>
        </w:rPr>
        <w:t>, and</w:t>
      </w:r>
      <w:proofErr w:type="gramEnd"/>
      <w:r w:rsidR="00491472" w:rsidRPr="00F6766A">
        <w:rPr>
          <w:lang w:val="en-US"/>
        </w:rPr>
        <w:t xml:space="preserve"> not subjective well-being </w:t>
      </w:r>
      <w:r w:rsidR="00A272AB" w:rsidRPr="00F6766A">
        <w:rPr>
          <w:lang w:val="en-US"/>
        </w:rPr>
        <w:t xml:space="preserve">as a whole, is a question </w:t>
      </w:r>
      <w:r w:rsidR="00491472" w:rsidRPr="00F6766A">
        <w:rPr>
          <w:lang w:val="en-US"/>
        </w:rPr>
        <w:t>that awaits answers.</w:t>
      </w:r>
    </w:p>
    <w:p w14:paraId="69FFD992" w14:textId="3848B8A7" w:rsidR="00DB7D87" w:rsidRDefault="00EC4A9A">
      <w:pPr>
        <w:pStyle w:val="Prrafodelista"/>
        <w:spacing w:after="0"/>
        <w:ind w:right="51"/>
        <w:rPr>
          <w:lang w:val="en-US"/>
        </w:rPr>
      </w:pPr>
      <w:r w:rsidRPr="00EC4A9A">
        <w:rPr>
          <w:lang w:val="en-US"/>
        </w:rPr>
        <w:t>It is also recommended that future researchers include variables beyond those traditionally examined in their studies on well-being.</w:t>
      </w:r>
      <w:r w:rsidR="001B3337" w:rsidRPr="00F6766A">
        <w:rPr>
          <w:lang w:val="en-US"/>
        </w:rPr>
        <w:t xml:space="preserve"> The impact </w:t>
      </w:r>
      <w:r w:rsidR="00491472" w:rsidRPr="00F6766A">
        <w:rPr>
          <w:lang w:val="en-US"/>
        </w:rPr>
        <w:t xml:space="preserve">of </w:t>
      </w:r>
      <w:proofErr w:type="spellStart"/>
      <w:r>
        <w:rPr>
          <w:lang w:val="en-US"/>
        </w:rPr>
        <w:t>self-realisation</w:t>
      </w:r>
      <w:proofErr w:type="spellEnd"/>
      <w:r w:rsidR="001B3337" w:rsidRPr="00F6766A">
        <w:rPr>
          <w:lang w:val="en-US"/>
        </w:rPr>
        <w:t xml:space="preserve"> and </w:t>
      </w:r>
      <w:r w:rsidR="00491472" w:rsidRPr="00F6766A">
        <w:rPr>
          <w:lang w:val="en-US"/>
        </w:rPr>
        <w:t xml:space="preserve">resentment on </w:t>
      </w:r>
      <w:r w:rsidR="00713EAF" w:rsidRPr="00F6766A">
        <w:rPr>
          <w:lang w:val="en-US"/>
        </w:rPr>
        <w:t xml:space="preserve">subjective well-being, obtained </w:t>
      </w:r>
      <w:r w:rsidR="00491472" w:rsidRPr="00F6766A">
        <w:rPr>
          <w:lang w:val="en-US"/>
        </w:rPr>
        <w:t xml:space="preserve">in the present study, makes clear the </w:t>
      </w:r>
      <w:r w:rsidR="009104BD" w:rsidRPr="00F6766A">
        <w:rPr>
          <w:lang w:val="en-US"/>
        </w:rPr>
        <w:t xml:space="preserve">need to explore the role of other </w:t>
      </w:r>
      <w:r w:rsidR="002709C6" w:rsidRPr="00F6766A">
        <w:rPr>
          <w:lang w:val="en-US"/>
        </w:rPr>
        <w:t xml:space="preserve">psychological </w:t>
      </w:r>
      <w:r w:rsidR="00491472" w:rsidRPr="00F6766A">
        <w:rPr>
          <w:lang w:val="en-US"/>
        </w:rPr>
        <w:t xml:space="preserve">variables </w:t>
      </w:r>
      <w:proofErr w:type="gramStart"/>
      <w:r w:rsidR="00491472" w:rsidRPr="00F6766A">
        <w:rPr>
          <w:lang w:val="en-US"/>
        </w:rPr>
        <w:t>in order to</w:t>
      </w:r>
      <w:proofErr w:type="gramEnd"/>
      <w:r w:rsidR="00491472" w:rsidRPr="00F6766A">
        <w:rPr>
          <w:lang w:val="en-US"/>
        </w:rPr>
        <w:t xml:space="preserve"> achieve a more complete map of </w:t>
      </w:r>
      <w:r w:rsidR="00F50F10" w:rsidRPr="00F6766A">
        <w:rPr>
          <w:lang w:val="en-US"/>
        </w:rPr>
        <w:t xml:space="preserve">well-being. These studies become </w:t>
      </w:r>
      <w:r w:rsidR="00491472" w:rsidRPr="00F6766A">
        <w:rPr>
          <w:lang w:val="en-US"/>
        </w:rPr>
        <w:t xml:space="preserve">relevant </w:t>
      </w:r>
      <w:r w:rsidR="009104BD" w:rsidRPr="00F6766A">
        <w:rPr>
          <w:lang w:val="en-US"/>
        </w:rPr>
        <w:t xml:space="preserve">in countries with </w:t>
      </w:r>
      <w:r w:rsidR="00F50F10" w:rsidRPr="00F6766A">
        <w:rPr>
          <w:lang w:val="en-US"/>
        </w:rPr>
        <w:t xml:space="preserve">particularly difficult socio-economic </w:t>
      </w:r>
      <w:r w:rsidR="00F077BA" w:rsidRPr="00F6766A">
        <w:rPr>
          <w:lang w:val="en-US"/>
        </w:rPr>
        <w:t xml:space="preserve">and psychosocial </w:t>
      </w:r>
      <w:r w:rsidR="009104BD" w:rsidRPr="00F6766A">
        <w:rPr>
          <w:lang w:val="en-US"/>
        </w:rPr>
        <w:t>particularities</w:t>
      </w:r>
      <w:r w:rsidR="00F077BA" w:rsidRPr="00F6766A">
        <w:rPr>
          <w:lang w:val="en-US"/>
        </w:rPr>
        <w:t xml:space="preserve">, </w:t>
      </w:r>
      <w:r w:rsidR="00491472" w:rsidRPr="00F6766A">
        <w:rPr>
          <w:lang w:val="en-US"/>
        </w:rPr>
        <w:t xml:space="preserve">such as Latin American countries, where traditionally </w:t>
      </w:r>
      <w:r w:rsidR="00BA20CA" w:rsidRPr="00F6766A">
        <w:rPr>
          <w:lang w:val="en-US"/>
        </w:rPr>
        <w:t>unstudied</w:t>
      </w:r>
      <w:r w:rsidR="00491472" w:rsidRPr="00F6766A">
        <w:rPr>
          <w:lang w:val="en-US"/>
        </w:rPr>
        <w:t xml:space="preserve"> variables </w:t>
      </w:r>
      <w:r w:rsidR="00AD0DF2" w:rsidRPr="00F6766A">
        <w:rPr>
          <w:lang w:val="en-US"/>
        </w:rPr>
        <w:t>(</w:t>
      </w:r>
      <w:proofErr w:type="spellStart"/>
      <w:r>
        <w:rPr>
          <w:lang w:val="en-US"/>
        </w:rPr>
        <w:t>self-realisation</w:t>
      </w:r>
      <w:proofErr w:type="spellEnd"/>
      <w:r w:rsidR="00F077BA" w:rsidRPr="00F6766A">
        <w:rPr>
          <w:lang w:val="en-US"/>
        </w:rPr>
        <w:t xml:space="preserve"> </w:t>
      </w:r>
      <w:r w:rsidR="00072066" w:rsidRPr="00F6766A">
        <w:rPr>
          <w:lang w:val="en-US"/>
        </w:rPr>
        <w:t xml:space="preserve">and </w:t>
      </w:r>
      <w:r w:rsidR="00491472" w:rsidRPr="00F6766A">
        <w:rPr>
          <w:lang w:val="en-US"/>
        </w:rPr>
        <w:t>resentment</w:t>
      </w:r>
      <w:r w:rsidR="00F077BA" w:rsidRPr="00F6766A">
        <w:rPr>
          <w:lang w:val="en-US"/>
        </w:rPr>
        <w:t xml:space="preserve">, </w:t>
      </w:r>
      <w:r w:rsidR="00072066" w:rsidRPr="00F6766A">
        <w:rPr>
          <w:lang w:val="en-US"/>
        </w:rPr>
        <w:t xml:space="preserve">among </w:t>
      </w:r>
      <w:r w:rsidR="00F077BA" w:rsidRPr="00F6766A">
        <w:rPr>
          <w:lang w:val="en-US"/>
        </w:rPr>
        <w:t>others</w:t>
      </w:r>
      <w:r w:rsidR="00AD0DF2" w:rsidRPr="00F6766A">
        <w:rPr>
          <w:lang w:val="en-US"/>
        </w:rPr>
        <w:t xml:space="preserve">) </w:t>
      </w:r>
      <w:r w:rsidR="00491472" w:rsidRPr="00F6766A">
        <w:rPr>
          <w:lang w:val="en-US"/>
        </w:rPr>
        <w:t xml:space="preserve">could play </w:t>
      </w:r>
      <w:r w:rsidR="005C0B2F" w:rsidRPr="00F6766A">
        <w:rPr>
          <w:lang w:val="en-US"/>
        </w:rPr>
        <w:t xml:space="preserve">a </w:t>
      </w:r>
      <w:r w:rsidR="00265BED" w:rsidRPr="00F6766A">
        <w:rPr>
          <w:lang w:val="en-US"/>
        </w:rPr>
        <w:t>role to be discovered.</w:t>
      </w:r>
    </w:p>
    <w:p w14:paraId="13FD9681" w14:textId="77777777" w:rsidR="002E4050" w:rsidRDefault="002E4050">
      <w:pPr>
        <w:pStyle w:val="Prrafodelista"/>
        <w:spacing w:after="0"/>
        <w:ind w:right="51"/>
        <w:rPr>
          <w:lang w:val="en-US"/>
        </w:rPr>
      </w:pPr>
    </w:p>
    <w:p w14:paraId="0C0A5AAB" w14:textId="77777777" w:rsidR="002E4050" w:rsidRDefault="002E4050">
      <w:pPr>
        <w:pStyle w:val="Prrafodelista"/>
        <w:spacing w:after="0"/>
        <w:ind w:right="51"/>
        <w:rPr>
          <w:lang w:val="en-US"/>
        </w:rPr>
      </w:pPr>
    </w:p>
    <w:p w14:paraId="66175134" w14:textId="77777777" w:rsidR="002E4050" w:rsidRPr="00F6766A" w:rsidRDefault="002E4050">
      <w:pPr>
        <w:pStyle w:val="Prrafodelista"/>
        <w:spacing w:after="0"/>
        <w:ind w:right="51"/>
        <w:rPr>
          <w:lang w:val="en-US"/>
        </w:rPr>
      </w:pPr>
    </w:p>
    <w:p w14:paraId="24F40017" w14:textId="361B9164" w:rsidR="00DB7D87" w:rsidRPr="00105E3F" w:rsidRDefault="00F6766A">
      <w:pPr>
        <w:pStyle w:val="Ttulo1"/>
        <w:spacing w:after="0"/>
        <w:ind w:right="51" w:firstLine="357"/>
        <w:rPr>
          <w:lang w:val="es-MX"/>
        </w:rPr>
      </w:pPr>
      <w:proofErr w:type="spellStart"/>
      <w:r w:rsidRPr="00105E3F">
        <w:rPr>
          <w:lang w:val="es-MX"/>
        </w:rPr>
        <w:lastRenderedPageBreak/>
        <w:t>R</w:t>
      </w:r>
      <w:r w:rsidR="00105E3F" w:rsidRPr="00105E3F">
        <w:rPr>
          <w:lang w:val="es-MX"/>
        </w:rPr>
        <w:t>eferences</w:t>
      </w:r>
      <w:proofErr w:type="spellEnd"/>
    </w:p>
    <w:p w14:paraId="32544FF6" w14:textId="77777777" w:rsidR="00105E3F" w:rsidRDefault="00105E3F" w:rsidP="00105E3F">
      <w:pPr>
        <w:spacing w:before="200" w:after="0" w:line="240" w:lineRule="auto"/>
        <w:ind w:left="357" w:right="51" w:hanging="357"/>
        <w:jc w:val="both"/>
        <w:rPr>
          <w:rFonts w:ascii="Century Schoolbook" w:eastAsia="Calibri" w:hAnsi="Century Schoolbook" w:cs="Times New Roman"/>
          <w:sz w:val="16"/>
          <w:szCs w:val="16"/>
        </w:rPr>
      </w:pPr>
      <w:r>
        <w:rPr>
          <w:rFonts w:ascii="Century Schoolbook" w:eastAsia="Calibri" w:hAnsi="Century Schoolbook" w:cs="Times New Roman"/>
          <w:sz w:val="16"/>
          <w:szCs w:val="16"/>
        </w:rPr>
        <w:t xml:space="preserve">Alarcón, R. (2001). Relaciones entre felicidad, género, edad y estado conyugal. </w:t>
      </w:r>
      <w:r>
        <w:rPr>
          <w:rFonts w:ascii="Century Schoolbook" w:eastAsia="Calibri" w:hAnsi="Century Schoolbook" w:cs="Times New Roman"/>
          <w:i/>
          <w:sz w:val="16"/>
          <w:szCs w:val="16"/>
          <w:lang w:val="es-MX"/>
        </w:rPr>
        <w:t xml:space="preserve">Revista de Psicología de la PUCP, </w:t>
      </w:r>
      <w:proofErr w:type="gramStart"/>
      <w:r>
        <w:rPr>
          <w:rFonts w:ascii="Century Schoolbook" w:eastAsia="Calibri" w:hAnsi="Century Schoolbook" w:cs="Times New Roman"/>
          <w:i/>
          <w:sz w:val="16"/>
          <w:szCs w:val="16"/>
          <w:lang w:val="es-MX"/>
        </w:rPr>
        <w:t>XIX</w:t>
      </w:r>
      <w:r>
        <w:rPr>
          <w:rFonts w:ascii="Century Schoolbook" w:eastAsia="Calibri" w:hAnsi="Century Schoolbook" w:cs="Times New Roman"/>
          <w:iCs/>
          <w:sz w:val="16"/>
          <w:szCs w:val="16"/>
          <w:lang w:val="es-MX"/>
        </w:rPr>
        <w:t>(</w:t>
      </w:r>
      <w:proofErr w:type="gramEnd"/>
      <w:r>
        <w:rPr>
          <w:rFonts w:ascii="Century Schoolbook" w:eastAsia="Calibri" w:hAnsi="Century Schoolbook" w:cs="Times New Roman"/>
          <w:iCs/>
          <w:sz w:val="16"/>
          <w:szCs w:val="16"/>
          <w:lang w:val="es-MX"/>
        </w:rPr>
        <w:t>1),</w:t>
      </w:r>
      <w:r>
        <w:rPr>
          <w:rFonts w:ascii="Century Schoolbook" w:eastAsia="Calibri" w:hAnsi="Century Schoolbook" w:cs="Times New Roman"/>
          <w:sz w:val="16"/>
          <w:szCs w:val="16"/>
          <w:lang w:val="es-MX"/>
        </w:rPr>
        <w:t xml:space="preserve"> 28-45. </w:t>
      </w:r>
      <w:hyperlink r:id="rId7" w:history="1">
        <w:r>
          <w:rPr>
            <w:rStyle w:val="Hipervnculo"/>
            <w:rFonts w:ascii="Century Schoolbook" w:eastAsia="Calibri" w:hAnsi="Century Schoolbook" w:cs="Times New Roman"/>
            <w:color w:val="002060"/>
            <w:sz w:val="16"/>
            <w:szCs w:val="16"/>
          </w:rPr>
          <w:t>http://revistas.pucp.edu.pe/index.php/psicologia/article/view/3620/3599</w:t>
        </w:r>
      </w:hyperlink>
    </w:p>
    <w:p w14:paraId="678C712C" w14:textId="77777777" w:rsidR="00105E3F" w:rsidRPr="00457D0A" w:rsidRDefault="00105E3F" w:rsidP="00105E3F">
      <w:pPr>
        <w:spacing w:after="0" w:line="240" w:lineRule="auto"/>
        <w:ind w:left="357" w:right="51" w:hanging="357"/>
        <w:jc w:val="both"/>
        <w:rPr>
          <w:rFonts w:ascii="Century Schoolbook" w:eastAsia="Calibri" w:hAnsi="Century Schoolbook" w:cs="Times New Roman"/>
          <w:color w:val="002060"/>
          <w:sz w:val="16"/>
          <w:szCs w:val="16"/>
          <w:u w:val="single"/>
          <w:lang w:val="en-US"/>
        </w:rPr>
      </w:pPr>
      <w:r>
        <w:rPr>
          <w:rFonts w:ascii="Century Schoolbook" w:eastAsia="Goudy Old Style" w:hAnsi="Century Schoolbook" w:cs="Goudy Old Style"/>
          <w:color w:val="000000"/>
          <w:sz w:val="16"/>
          <w:szCs w:val="16"/>
          <w:lang w:val="en-US" w:eastAsia="es-CO"/>
        </w:rPr>
        <w:t xml:space="preserve">Allemand, M., Hill, P., Ghaemmaghami, P. &amp; Martin, M. (2012). Forgivingness and subjective well-being in adulthood: The moderating role of future time perspective. </w:t>
      </w:r>
      <w:r>
        <w:rPr>
          <w:rFonts w:ascii="Century Schoolbook" w:eastAsia="Goudy Old Style" w:hAnsi="Century Schoolbook" w:cs="Goudy Old Style"/>
          <w:i/>
          <w:color w:val="000000"/>
          <w:sz w:val="16"/>
          <w:szCs w:val="16"/>
          <w:lang w:val="en-US" w:eastAsia="es-CO"/>
        </w:rPr>
        <w:t>Journal of Research in Personality, 46(</w:t>
      </w:r>
      <w:r>
        <w:rPr>
          <w:rFonts w:ascii="Century Schoolbook" w:eastAsia="Goudy Old Style" w:hAnsi="Century Schoolbook" w:cs="Goudy Old Style"/>
          <w:iCs/>
          <w:color w:val="000000"/>
          <w:sz w:val="16"/>
          <w:szCs w:val="16"/>
          <w:lang w:val="en-US" w:eastAsia="es-CO"/>
        </w:rPr>
        <w:t>1),</w:t>
      </w:r>
      <w:r>
        <w:rPr>
          <w:rFonts w:ascii="Century Schoolbook" w:eastAsia="Goudy Old Style" w:hAnsi="Century Schoolbook" w:cs="Goudy Old Style"/>
          <w:color w:val="000000"/>
          <w:sz w:val="16"/>
          <w:szCs w:val="16"/>
          <w:lang w:val="en-US" w:eastAsia="es-CO"/>
        </w:rPr>
        <w:t xml:space="preserve"> 32-39. </w:t>
      </w:r>
      <w:hyperlink r:id="rId8" w:history="1">
        <w:r w:rsidRPr="00457D0A">
          <w:rPr>
            <w:rStyle w:val="Hipervnculo"/>
            <w:rFonts w:ascii="Century Schoolbook" w:eastAsia="Goudy Old Style" w:hAnsi="Century Schoolbook" w:cs="Goudy Old Style"/>
            <w:color w:val="002060"/>
            <w:sz w:val="16"/>
            <w:szCs w:val="16"/>
            <w:lang w:val="en-US" w:eastAsia="es-CO"/>
          </w:rPr>
          <w:t>https://doi.org/10.1016/j.jrp.2011.11.004</w:t>
        </w:r>
      </w:hyperlink>
    </w:p>
    <w:p w14:paraId="11DE98E7" w14:textId="77777777" w:rsidR="00105E3F" w:rsidRDefault="00105E3F" w:rsidP="00105E3F">
      <w:pPr>
        <w:spacing w:after="0" w:line="240" w:lineRule="auto"/>
        <w:ind w:left="357" w:right="51" w:hanging="357"/>
        <w:jc w:val="both"/>
        <w:rPr>
          <w:rFonts w:ascii="Century Schoolbook" w:eastAsia="Calibri" w:hAnsi="Century Schoolbook" w:cs="Times New Roman"/>
          <w:color w:val="002060"/>
          <w:sz w:val="16"/>
          <w:szCs w:val="16"/>
          <w:lang w:val="es-MX"/>
        </w:rPr>
      </w:pPr>
      <w:r>
        <w:rPr>
          <w:rFonts w:ascii="Century Schoolbook" w:eastAsia="Goudy Old Style" w:hAnsi="Century Schoolbook" w:cs="Goudy Old Style"/>
          <w:color w:val="000000"/>
          <w:sz w:val="16"/>
          <w:szCs w:val="16"/>
          <w:lang w:eastAsia="es-CO"/>
        </w:rPr>
        <w:t xml:space="preserve">Arita, B.Y., Romano, S., García, N. &amp; Félix, M. del R. (2005). Indicadores objetivos y subjetivos de la calidad de vida. </w:t>
      </w:r>
      <w:r>
        <w:rPr>
          <w:rFonts w:ascii="Century Schoolbook" w:eastAsia="Goudy Old Style" w:hAnsi="Century Schoolbook" w:cs="Goudy Old Style"/>
          <w:i/>
          <w:color w:val="000000"/>
          <w:sz w:val="16"/>
          <w:szCs w:val="16"/>
          <w:lang w:val="es-MX" w:eastAsia="es-CO"/>
        </w:rPr>
        <w:t>Enseñanza e Investigación en Psicología, 10(</w:t>
      </w:r>
      <w:r>
        <w:rPr>
          <w:rFonts w:ascii="Century Schoolbook" w:eastAsia="Goudy Old Style" w:hAnsi="Century Schoolbook" w:cs="Goudy Old Style"/>
          <w:iCs/>
          <w:color w:val="000000"/>
          <w:sz w:val="16"/>
          <w:szCs w:val="16"/>
          <w:lang w:val="es-MX" w:eastAsia="es-CO"/>
        </w:rPr>
        <w:t>1),</w:t>
      </w:r>
      <w:r>
        <w:rPr>
          <w:rFonts w:ascii="Century Schoolbook" w:eastAsia="Goudy Old Style" w:hAnsi="Century Schoolbook" w:cs="Goudy Old Style"/>
          <w:color w:val="000000"/>
          <w:sz w:val="16"/>
          <w:szCs w:val="16"/>
          <w:lang w:val="es-MX" w:eastAsia="es-CO"/>
        </w:rPr>
        <w:t xml:space="preserve"> 93-102. </w:t>
      </w:r>
      <w:hyperlink r:id="rId9" w:history="1">
        <w:r>
          <w:rPr>
            <w:rStyle w:val="Hipervnculo"/>
            <w:rFonts w:ascii="Century Schoolbook" w:eastAsia="Goudy Old Style" w:hAnsi="Century Schoolbook" w:cs="Goudy Old Style"/>
            <w:color w:val="002060"/>
            <w:sz w:val="16"/>
            <w:szCs w:val="16"/>
            <w:lang w:val="es-MX" w:eastAsia="es-CO"/>
          </w:rPr>
          <w:t>https://www.redalyc.org/articulo.oa?id=29210106</w:t>
        </w:r>
      </w:hyperlink>
    </w:p>
    <w:p w14:paraId="239C8952"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Ayyash-Abdo, H. &amp; </w:t>
      </w:r>
      <w:proofErr w:type="spellStart"/>
      <w:r>
        <w:rPr>
          <w:rFonts w:ascii="Century Schoolbook" w:eastAsia="Goudy Old Style" w:hAnsi="Century Schoolbook" w:cs="Goudy Old Style"/>
          <w:color w:val="000000"/>
          <w:sz w:val="16"/>
          <w:szCs w:val="16"/>
          <w:lang w:val="en-US" w:eastAsia="es-CO"/>
        </w:rPr>
        <w:t>Alamuddin</w:t>
      </w:r>
      <w:proofErr w:type="spellEnd"/>
      <w:r>
        <w:rPr>
          <w:rFonts w:ascii="Century Schoolbook" w:eastAsia="Goudy Old Style" w:hAnsi="Century Schoolbook" w:cs="Goudy Old Style"/>
          <w:color w:val="000000"/>
          <w:sz w:val="16"/>
          <w:szCs w:val="16"/>
          <w:lang w:val="en-US" w:eastAsia="es-CO"/>
        </w:rPr>
        <w:t xml:space="preserve">, R. (2007). Predictors of subjective well-being among college youth in Lebanon. </w:t>
      </w:r>
      <w:r>
        <w:rPr>
          <w:rFonts w:ascii="Century Schoolbook" w:eastAsia="Goudy Old Style" w:hAnsi="Century Schoolbook" w:cs="Goudy Old Style"/>
          <w:i/>
          <w:color w:val="000000"/>
          <w:sz w:val="16"/>
          <w:szCs w:val="16"/>
          <w:lang w:val="en-US" w:eastAsia="es-CO"/>
        </w:rPr>
        <w:t>The Journal of Social Psychology</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147</w:t>
      </w:r>
      <w:r>
        <w:rPr>
          <w:rFonts w:ascii="Century Schoolbook" w:eastAsia="Goudy Old Style" w:hAnsi="Century Schoolbook" w:cs="Goudy Old Style"/>
          <w:color w:val="000000"/>
          <w:sz w:val="16"/>
          <w:szCs w:val="16"/>
          <w:lang w:val="en-US" w:eastAsia="es-CO"/>
        </w:rPr>
        <w:t xml:space="preserve">(3), 314-319. </w:t>
      </w:r>
      <w:hyperlink r:id="rId10" w:history="1">
        <w:r>
          <w:rPr>
            <w:rStyle w:val="Hipervnculo"/>
            <w:rFonts w:ascii="Century Schoolbook" w:eastAsia="Goudy Old Style" w:hAnsi="Century Schoolbook" w:cs="Goudy Old Style"/>
            <w:color w:val="002060"/>
            <w:sz w:val="16"/>
            <w:szCs w:val="16"/>
            <w:lang w:val="en-US" w:eastAsia="es-CO"/>
          </w:rPr>
          <w:t>https://doi.org/10.3200/SOCP.147.3.265-284</w:t>
        </w:r>
      </w:hyperlink>
    </w:p>
    <w:p w14:paraId="474CD97E" w14:textId="77777777" w:rsidR="00105E3F" w:rsidRDefault="00105E3F" w:rsidP="00105E3F">
      <w:pPr>
        <w:spacing w:after="0" w:line="240" w:lineRule="auto"/>
        <w:ind w:left="357" w:right="51" w:hanging="357"/>
        <w:jc w:val="both"/>
        <w:rPr>
          <w:rFonts w:ascii="Century Schoolbook" w:eastAsia="Calibri" w:hAnsi="Century Schoolbook" w:cs="Times New Roman"/>
          <w:color w:val="002060"/>
          <w:sz w:val="16"/>
          <w:szCs w:val="16"/>
          <w:lang w:val="es-MX"/>
        </w:rPr>
      </w:pPr>
      <w:r>
        <w:rPr>
          <w:rFonts w:ascii="Century Schoolbook" w:eastAsia="Goudy Old Style" w:hAnsi="Century Schoolbook" w:cs="Goudy Old Style"/>
          <w:color w:val="000000"/>
          <w:sz w:val="16"/>
          <w:szCs w:val="16"/>
          <w:lang w:val="en-US" w:eastAsia="es-CO"/>
        </w:rPr>
        <w:t xml:space="preserve">Barrantes, K. &amp; Ureña-Bonilla, P. (2015). </w:t>
      </w:r>
      <w:r>
        <w:rPr>
          <w:rFonts w:ascii="Century Schoolbook" w:eastAsia="Goudy Old Style" w:hAnsi="Century Schoolbook" w:cs="Goudy Old Style"/>
          <w:color w:val="000000"/>
          <w:sz w:val="16"/>
          <w:szCs w:val="16"/>
          <w:lang w:eastAsia="es-CO"/>
        </w:rPr>
        <w:t xml:space="preserve">Bienestar psicológico y bienestar subjetivo en estudiantes universitarios costarricenses. </w:t>
      </w:r>
      <w:r>
        <w:rPr>
          <w:rFonts w:ascii="Century Schoolbook" w:eastAsia="Goudy Old Style" w:hAnsi="Century Schoolbook" w:cs="Goudy Old Style"/>
          <w:i/>
          <w:color w:val="000000"/>
          <w:sz w:val="16"/>
          <w:szCs w:val="16"/>
          <w:lang w:eastAsia="es-CO"/>
        </w:rPr>
        <w:t>Revista Intercontinental de Psicología y Educación</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17</w:t>
      </w:r>
      <w:r>
        <w:rPr>
          <w:rFonts w:ascii="Century Schoolbook" w:eastAsia="Goudy Old Style" w:hAnsi="Century Schoolbook" w:cs="Goudy Old Style"/>
          <w:iCs/>
          <w:color w:val="000000"/>
          <w:sz w:val="16"/>
          <w:szCs w:val="16"/>
          <w:lang w:eastAsia="es-CO"/>
        </w:rPr>
        <w:t>(1),</w:t>
      </w:r>
      <w:r>
        <w:rPr>
          <w:rFonts w:ascii="Century Schoolbook" w:eastAsia="Goudy Old Style" w:hAnsi="Century Schoolbook" w:cs="Goudy Old Style"/>
          <w:color w:val="000000"/>
          <w:sz w:val="16"/>
          <w:szCs w:val="16"/>
          <w:lang w:eastAsia="es-CO"/>
        </w:rPr>
        <w:t xml:space="preserve"> 101-123. </w:t>
      </w:r>
      <w:hyperlink r:id="rId11" w:history="1">
        <w:r>
          <w:rPr>
            <w:rStyle w:val="Hipervnculo"/>
            <w:rFonts w:ascii="Century Schoolbook" w:eastAsia="Goudy Old Style" w:hAnsi="Century Schoolbook" w:cs="Goudy Old Style"/>
            <w:color w:val="002060"/>
            <w:sz w:val="16"/>
            <w:szCs w:val="16"/>
            <w:lang w:eastAsia="es-CO"/>
          </w:rPr>
          <w:t>http://www.redalyc.org/articulo.oa?id=80242935006</w:t>
        </w:r>
      </w:hyperlink>
    </w:p>
    <w:p w14:paraId="6A409448" w14:textId="77777777" w:rsidR="00105E3F" w:rsidRDefault="00105E3F" w:rsidP="00105E3F">
      <w:pPr>
        <w:spacing w:after="0" w:line="240" w:lineRule="auto"/>
        <w:ind w:left="357" w:right="51" w:hanging="357"/>
        <w:jc w:val="both"/>
        <w:rPr>
          <w:rFonts w:ascii="Century Schoolbook" w:eastAsia="Calibri" w:hAnsi="Century Schoolbook" w:cs="Times New Roman"/>
          <w:color w:val="002060"/>
          <w:sz w:val="16"/>
          <w:szCs w:val="16"/>
          <w:lang w:val="en-US"/>
        </w:rPr>
      </w:pPr>
      <w:r>
        <w:rPr>
          <w:rFonts w:ascii="Century Schoolbook" w:eastAsia="Goudy Old Style" w:hAnsi="Century Schoolbook" w:cs="Goudy Old Style"/>
          <w:color w:val="000000"/>
          <w:sz w:val="16"/>
          <w:szCs w:val="16"/>
          <w:lang w:eastAsia="es-CO"/>
        </w:rPr>
        <w:t xml:space="preserve">Biswas-Diener, R. &amp; Diener, E. (2006). </w:t>
      </w:r>
      <w:r>
        <w:rPr>
          <w:rFonts w:ascii="Century Schoolbook" w:eastAsia="Goudy Old Style" w:hAnsi="Century Schoolbook" w:cs="Goudy Old Style"/>
          <w:color w:val="000000"/>
          <w:sz w:val="16"/>
          <w:szCs w:val="16"/>
          <w:lang w:val="en-US" w:eastAsia="es-CO"/>
        </w:rPr>
        <w:t>The subjective well-being of homeless and lessons for happiness</w:t>
      </w:r>
      <w:r>
        <w:rPr>
          <w:rFonts w:ascii="Century Schoolbook" w:eastAsia="Goudy Old Style" w:hAnsi="Century Schoolbook" w:cs="Goudy Old Style"/>
          <w:i/>
          <w:color w:val="000000"/>
          <w:sz w:val="16"/>
          <w:szCs w:val="16"/>
          <w:lang w:val="en-US" w:eastAsia="es-CO"/>
        </w:rPr>
        <w:t>. Social</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Indicators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76</w:t>
      </w:r>
      <w:r>
        <w:rPr>
          <w:rFonts w:ascii="Century Schoolbook" w:eastAsia="Goudy Old Style" w:hAnsi="Century Schoolbook" w:cs="Goudy Old Style"/>
          <w:color w:val="000000"/>
          <w:sz w:val="16"/>
          <w:szCs w:val="16"/>
          <w:lang w:val="en-US" w:eastAsia="es-CO"/>
        </w:rPr>
        <w:t>, 185-205</w:t>
      </w:r>
      <w:r>
        <w:rPr>
          <w:rFonts w:ascii="Century Schoolbook" w:eastAsia="Goudy Old Style" w:hAnsi="Century Schoolbook" w:cs="Goudy Old Style"/>
          <w:color w:val="002060"/>
          <w:sz w:val="16"/>
          <w:szCs w:val="16"/>
          <w:lang w:val="en-US" w:eastAsia="es-CO"/>
        </w:rPr>
        <w:t xml:space="preserve">. </w:t>
      </w:r>
      <w:hyperlink r:id="rId12" w:history="1">
        <w:r>
          <w:rPr>
            <w:rStyle w:val="Hipervnculo"/>
            <w:rFonts w:ascii="Century Schoolbook" w:eastAsia="Goudy Old Style" w:hAnsi="Century Schoolbook" w:cs="Goudy Old Style"/>
            <w:color w:val="002060"/>
            <w:sz w:val="16"/>
            <w:szCs w:val="16"/>
            <w:lang w:val="en-US" w:eastAsia="es-CO"/>
          </w:rPr>
          <w:t>https://doi.org/10.1007/s11205-005-8671-9</w:t>
        </w:r>
      </w:hyperlink>
    </w:p>
    <w:p w14:paraId="4A85825F" w14:textId="77777777" w:rsidR="00105E3F" w:rsidRPr="00105E3F" w:rsidRDefault="00105E3F" w:rsidP="00105E3F">
      <w:pPr>
        <w:spacing w:after="0" w:line="240" w:lineRule="auto"/>
        <w:ind w:left="357" w:right="51" w:hanging="357"/>
        <w:jc w:val="both"/>
        <w:rPr>
          <w:rStyle w:val="Hipervnculo"/>
          <w:rFonts w:eastAsia="Goudy Old Style" w:cs="Goudy Old Style"/>
          <w:color w:val="002060"/>
          <w:lang w:val="en-US" w:eastAsia="es-CO"/>
        </w:rPr>
      </w:pPr>
      <w:proofErr w:type="spellStart"/>
      <w:r>
        <w:rPr>
          <w:rFonts w:ascii="Century Schoolbook" w:eastAsia="Goudy Old Style" w:hAnsi="Century Schoolbook" w:cs="Goudy Old Style"/>
          <w:color w:val="000000"/>
          <w:sz w:val="16"/>
          <w:szCs w:val="16"/>
          <w:lang w:val="en-US" w:eastAsia="es-CO"/>
        </w:rPr>
        <w:t>Bruine</w:t>
      </w:r>
      <w:proofErr w:type="spellEnd"/>
      <w:r>
        <w:rPr>
          <w:rFonts w:ascii="Century Schoolbook" w:eastAsia="Goudy Old Style" w:hAnsi="Century Schoolbook" w:cs="Goudy Old Style"/>
          <w:color w:val="000000"/>
          <w:sz w:val="16"/>
          <w:szCs w:val="16"/>
          <w:lang w:val="en-US" w:eastAsia="es-CO"/>
        </w:rPr>
        <w:t xml:space="preserve"> de Bruin, W., Parker, A. &amp; Strough, J. (2016). ¿Choosing to be happy? Age differences in 'maximizing' decision strategies and experienced emotional well-being. </w:t>
      </w:r>
      <w:r>
        <w:rPr>
          <w:rFonts w:ascii="Century Schoolbook" w:eastAsia="Goudy Old Style" w:hAnsi="Century Schoolbook" w:cs="Goudy Old Style"/>
          <w:i/>
          <w:color w:val="000000"/>
          <w:sz w:val="16"/>
          <w:szCs w:val="16"/>
          <w:lang w:val="en-US" w:eastAsia="es-CO"/>
        </w:rPr>
        <w:t>Psychology and Aging</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31</w:t>
      </w:r>
      <w:r>
        <w:rPr>
          <w:rFonts w:ascii="Century Schoolbook" w:eastAsia="Goudy Old Style" w:hAnsi="Century Schoolbook" w:cs="Goudy Old Style"/>
          <w:color w:val="000000"/>
          <w:sz w:val="16"/>
          <w:szCs w:val="16"/>
          <w:lang w:val="en-US" w:eastAsia="es-CO"/>
        </w:rPr>
        <w:t xml:space="preserve">, 295-300. </w:t>
      </w:r>
      <w:hyperlink r:id="rId13" w:history="1">
        <w:r>
          <w:rPr>
            <w:rStyle w:val="Hipervnculo"/>
            <w:rFonts w:ascii="Century Schoolbook" w:eastAsia="Goudy Old Style" w:hAnsi="Century Schoolbook" w:cs="Goudy Old Style"/>
            <w:color w:val="002060"/>
            <w:sz w:val="16"/>
            <w:szCs w:val="16"/>
            <w:lang w:val="en-US" w:eastAsia="es-CO"/>
          </w:rPr>
          <w:t>http://dx.doi.org/10.1037/pag0000073</w:t>
        </w:r>
      </w:hyperlink>
    </w:p>
    <w:p w14:paraId="7EE745C8" w14:textId="77777777" w:rsidR="00105E3F" w:rsidRPr="00105E3F" w:rsidRDefault="00105E3F" w:rsidP="00105E3F">
      <w:pPr>
        <w:spacing w:after="0" w:line="240" w:lineRule="auto"/>
        <w:ind w:left="357" w:right="51" w:hanging="357"/>
        <w:jc w:val="both"/>
        <w:rPr>
          <w:rFonts w:cs="Times New Roman"/>
          <w:lang w:val="en-US"/>
        </w:rPr>
      </w:pPr>
      <w:r>
        <w:rPr>
          <w:rFonts w:ascii="Century Schoolbook" w:hAnsi="Century Schoolbook" w:cs="Times New Roman"/>
          <w:sz w:val="16"/>
          <w:szCs w:val="16"/>
          <w:shd w:val="clear" w:color="auto" w:fill="FFFFFF"/>
          <w:lang w:val="en-US"/>
        </w:rPr>
        <w:t xml:space="preserve">Butler, J. &amp; Kern, M. L. (2016). The PERMA-Profiler: A brief multidimensional measure of flourishing. </w:t>
      </w:r>
      <w:r>
        <w:rPr>
          <w:rFonts w:ascii="Century Schoolbook" w:hAnsi="Century Schoolbook" w:cs="Times New Roman"/>
          <w:i/>
          <w:iCs/>
          <w:sz w:val="16"/>
          <w:szCs w:val="16"/>
          <w:shd w:val="clear" w:color="auto" w:fill="FFFFFF"/>
          <w:lang w:val="en-US"/>
        </w:rPr>
        <w:t>International Journal of Wellbeing</w:t>
      </w:r>
      <w:r>
        <w:rPr>
          <w:rFonts w:ascii="Century Schoolbook" w:hAnsi="Century Schoolbook" w:cs="Times New Roman"/>
          <w:sz w:val="16"/>
          <w:szCs w:val="16"/>
          <w:shd w:val="clear" w:color="auto" w:fill="FFFFFF"/>
          <w:lang w:val="en-US"/>
        </w:rPr>
        <w:t xml:space="preserve">, </w:t>
      </w:r>
      <w:r>
        <w:rPr>
          <w:rFonts w:ascii="Century Schoolbook" w:hAnsi="Century Schoolbook" w:cs="Times New Roman"/>
          <w:i/>
          <w:iCs/>
          <w:sz w:val="16"/>
          <w:szCs w:val="16"/>
          <w:shd w:val="clear" w:color="auto" w:fill="FFFFFF"/>
          <w:lang w:val="en-US"/>
        </w:rPr>
        <w:t>6</w:t>
      </w:r>
      <w:r>
        <w:rPr>
          <w:rFonts w:ascii="Century Schoolbook" w:hAnsi="Century Schoolbook" w:cs="Times New Roman"/>
          <w:sz w:val="16"/>
          <w:szCs w:val="16"/>
          <w:shd w:val="clear" w:color="auto" w:fill="FFFFFF"/>
          <w:lang w:val="en-US"/>
        </w:rPr>
        <w:t>, 1-48</w:t>
      </w:r>
      <w:r>
        <w:rPr>
          <w:rFonts w:ascii="Century Schoolbook" w:hAnsi="Century Schoolbook" w:cs="Times New Roman"/>
          <w:color w:val="002060"/>
          <w:sz w:val="16"/>
          <w:szCs w:val="16"/>
          <w:shd w:val="clear" w:color="auto" w:fill="FFFFFF"/>
          <w:lang w:val="en-US"/>
        </w:rPr>
        <w:t xml:space="preserve">. </w:t>
      </w:r>
      <w:hyperlink r:id="rId14" w:history="1">
        <w:r>
          <w:rPr>
            <w:rStyle w:val="Hipervnculo"/>
            <w:rFonts w:ascii="Century Schoolbook" w:hAnsi="Century Schoolbook" w:cs="Times New Roman"/>
            <w:color w:val="002060"/>
            <w:sz w:val="16"/>
            <w:szCs w:val="16"/>
            <w:shd w:val="clear" w:color="auto" w:fill="FFFFFF"/>
            <w:lang w:val="en-US"/>
          </w:rPr>
          <w:t>https://doi.org/10.5502/ijw.v6i3.526</w:t>
        </w:r>
      </w:hyperlink>
    </w:p>
    <w:p w14:paraId="096D109B" w14:textId="77777777" w:rsidR="00105E3F" w:rsidRDefault="00105E3F" w:rsidP="00105E3F">
      <w:pPr>
        <w:spacing w:after="0" w:line="240" w:lineRule="auto"/>
        <w:ind w:left="357" w:right="51" w:hanging="357"/>
        <w:jc w:val="both"/>
        <w:rPr>
          <w:rFonts w:ascii="Century Schoolbook" w:hAnsi="Century Schoolbook"/>
          <w:sz w:val="16"/>
          <w:szCs w:val="16"/>
        </w:rPr>
      </w:pPr>
      <w:proofErr w:type="spellStart"/>
      <w:r>
        <w:rPr>
          <w:rFonts w:ascii="Century Schoolbook" w:eastAsia="Goudy Old Style" w:hAnsi="Century Schoolbook" w:cs="Goudy Old Style"/>
          <w:color w:val="000000"/>
          <w:sz w:val="16"/>
          <w:szCs w:val="16"/>
          <w:lang w:val="en-US" w:eastAsia="es-CO"/>
        </w:rPr>
        <w:t>Cabañero</w:t>
      </w:r>
      <w:proofErr w:type="spellEnd"/>
      <w:r>
        <w:rPr>
          <w:rFonts w:ascii="Century Schoolbook" w:eastAsia="Goudy Old Style" w:hAnsi="Century Schoolbook" w:cs="Goudy Old Style"/>
          <w:color w:val="000000"/>
          <w:sz w:val="16"/>
          <w:szCs w:val="16"/>
          <w:lang w:val="en-US" w:eastAsia="es-CO"/>
        </w:rPr>
        <w:t xml:space="preserve">, J. M., Martínez, M. R., Cabrero, J. C., Orts, M. I., Reig, A. &amp; </w:t>
      </w:r>
      <w:proofErr w:type="spellStart"/>
      <w:r>
        <w:rPr>
          <w:rFonts w:ascii="Century Schoolbook" w:eastAsia="Goudy Old Style" w:hAnsi="Century Schoolbook" w:cs="Goudy Old Style"/>
          <w:color w:val="000000"/>
          <w:sz w:val="16"/>
          <w:szCs w:val="16"/>
          <w:lang w:val="en-US" w:eastAsia="es-CO"/>
        </w:rPr>
        <w:t>Tosal</w:t>
      </w:r>
      <w:proofErr w:type="spellEnd"/>
      <w:r>
        <w:rPr>
          <w:rFonts w:ascii="Century Schoolbook" w:eastAsia="Goudy Old Style" w:hAnsi="Century Schoolbook" w:cs="Goudy Old Style"/>
          <w:color w:val="000000"/>
          <w:sz w:val="16"/>
          <w:szCs w:val="16"/>
          <w:lang w:val="en-US" w:eastAsia="es-CO"/>
        </w:rPr>
        <w:t xml:space="preserve">, B. (2004). </w:t>
      </w:r>
      <w:r>
        <w:rPr>
          <w:rFonts w:ascii="Century Schoolbook" w:eastAsia="Goudy Old Style" w:hAnsi="Century Schoolbook" w:cs="Goudy Old Style"/>
          <w:color w:val="000000"/>
          <w:sz w:val="16"/>
          <w:szCs w:val="16"/>
          <w:lang w:eastAsia="es-CO"/>
        </w:rPr>
        <w:t xml:space="preserve">Fiabilidad y validez de la escala de satisfacción con la vida de Diener, en una muestra de mujeres embarazadas y puérperas. </w:t>
      </w:r>
      <w:proofErr w:type="spellStart"/>
      <w:r>
        <w:rPr>
          <w:rFonts w:ascii="Century Schoolbook" w:eastAsia="Goudy Old Style" w:hAnsi="Century Schoolbook" w:cs="Goudy Old Style"/>
          <w:i/>
          <w:color w:val="000000"/>
          <w:sz w:val="16"/>
          <w:szCs w:val="16"/>
          <w:lang w:eastAsia="es-CO"/>
        </w:rPr>
        <w:t>Psicothema</w:t>
      </w:r>
      <w:proofErr w:type="spellEnd"/>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16</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 xml:space="preserve">3), </w:t>
      </w:r>
      <w:r>
        <w:rPr>
          <w:rFonts w:ascii="Century Schoolbook" w:eastAsia="Goudy Old Style" w:hAnsi="Century Schoolbook" w:cs="Goudy Old Style"/>
          <w:color w:val="000000"/>
          <w:sz w:val="16"/>
          <w:szCs w:val="16"/>
          <w:lang w:eastAsia="es-CO"/>
        </w:rPr>
        <w:t xml:space="preserve">448-455. </w:t>
      </w:r>
      <w:hyperlink r:id="rId15" w:history="1">
        <w:r>
          <w:rPr>
            <w:rStyle w:val="Hipervnculo"/>
            <w:rFonts w:ascii="Century Schoolbook" w:hAnsi="Century Schoolbook"/>
            <w:color w:val="002060"/>
            <w:sz w:val="16"/>
            <w:szCs w:val="16"/>
          </w:rPr>
          <w:t>https://www.psicothema.com/pi?pii=3017</w:t>
        </w:r>
      </w:hyperlink>
    </w:p>
    <w:p w14:paraId="3822C308"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r>
        <w:rPr>
          <w:rFonts w:ascii="Century Schoolbook" w:eastAsia="Goudy Old Style" w:hAnsi="Century Schoolbook" w:cs="Goudy Old Style"/>
          <w:color w:val="000000"/>
          <w:sz w:val="16"/>
          <w:szCs w:val="16"/>
          <w:lang w:eastAsia="es-CO"/>
        </w:rPr>
        <w:t xml:space="preserve">Cajiao, G., Morales, D. L., Garzón, G. C., Benavides, L. &amp; Acevedo, J. L. (2013). Revisión de algunos avances en la literatura sobre variables predictoras concernientes al “bienestar subjetivo”. </w:t>
      </w:r>
      <w:r>
        <w:rPr>
          <w:rFonts w:ascii="Century Schoolbook" w:eastAsia="Goudy Old Style" w:hAnsi="Century Schoolbook" w:cs="Goudy Old Style"/>
          <w:i/>
          <w:color w:val="000000"/>
          <w:sz w:val="16"/>
          <w:szCs w:val="16"/>
          <w:lang w:eastAsia="es-CO"/>
        </w:rPr>
        <w:t>Cuadernos</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Hispanoamericanos de Psicología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iCs/>
          <w:color w:val="000000"/>
          <w:sz w:val="16"/>
          <w:szCs w:val="16"/>
          <w:lang w:eastAsia="es-CO"/>
        </w:rPr>
        <w:t>13</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1), 45-</w:t>
      </w:r>
      <w:r>
        <w:rPr>
          <w:rFonts w:ascii="Century Schoolbook" w:eastAsia="Goudy Old Style" w:hAnsi="Century Schoolbook" w:cs="Goudy Old Style"/>
          <w:color w:val="000000"/>
          <w:sz w:val="16"/>
          <w:szCs w:val="16"/>
          <w:lang w:eastAsia="es-CO"/>
        </w:rPr>
        <w:t xml:space="preserve">62. </w:t>
      </w:r>
      <w:hyperlink r:id="rId16" w:history="1">
        <w:r>
          <w:rPr>
            <w:rStyle w:val="Hipervnculo"/>
            <w:rFonts w:ascii="Century Schoolbook" w:eastAsia="Goudy Old Style" w:hAnsi="Century Schoolbook" w:cs="Goudy Old Style"/>
            <w:color w:val="002060"/>
            <w:sz w:val="16"/>
            <w:szCs w:val="16"/>
            <w:lang w:eastAsia="es-CO"/>
          </w:rPr>
          <w:t>https://doi.org/10.18270/chps..v13i1.1357</w:t>
        </w:r>
      </w:hyperlink>
    </w:p>
    <w:p w14:paraId="28A0D0A4" w14:textId="77777777" w:rsidR="00105E3F" w:rsidRDefault="00105E3F" w:rsidP="00105E3F">
      <w:pPr>
        <w:spacing w:after="0" w:line="240" w:lineRule="auto"/>
        <w:ind w:left="357" w:right="51" w:hanging="357"/>
        <w:jc w:val="both"/>
        <w:rPr>
          <w:rFonts w:ascii="Century Schoolbook" w:eastAsia="Calibri" w:hAnsi="Century Schoolbook" w:cs="Times New Roman"/>
          <w:color w:val="002060"/>
          <w:sz w:val="16"/>
          <w:szCs w:val="16"/>
          <w:lang w:val="en-US"/>
        </w:rPr>
      </w:pPr>
      <w:proofErr w:type="spellStart"/>
      <w:r w:rsidRPr="00017CCF">
        <w:rPr>
          <w:rFonts w:ascii="Century Schoolbook" w:eastAsia="Goudy Old Style" w:hAnsi="Century Schoolbook" w:cs="Goudy Old Style"/>
          <w:color w:val="000000"/>
          <w:sz w:val="16"/>
          <w:szCs w:val="16"/>
          <w:lang w:val="es-MX" w:eastAsia="es-CO"/>
        </w:rPr>
        <w:t>Castella-Sarriera</w:t>
      </w:r>
      <w:proofErr w:type="spellEnd"/>
      <w:r w:rsidRPr="00017CCF">
        <w:rPr>
          <w:rFonts w:ascii="Century Schoolbook" w:eastAsia="Goudy Old Style" w:hAnsi="Century Schoolbook" w:cs="Goudy Old Style"/>
          <w:color w:val="000000"/>
          <w:sz w:val="16"/>
          <w:szCs w:val="16"/>
          <w:lang w:val="es-MX" w:eastAsia="es-CO"/>
        </w:rPr>
        <w:t xml:space="preserve">, J. (2012). </w:t>
      </w:r>
      <w:r>
        <w:rPr>
          <w:rFonts w:ascii="Century Schoolbook" w:eastAsia="Goudy Old Style" w:hAnsi="Century Schoolbook" w:cs="Goudy Old Style"/>
          <w:color w:val="000000"/>
          <w:sz w:val="16"/>
          <w:szCs w:val="16"/>
          <w:lang w:val="en-US" w:eastAsia="es-CO"/>
        </w:rPr>
        <w:t xml:space="preserve">Subjective well-being of the adolescents: A comparative study between Argentina and Brazil. </w:t>
      </w:r>
      <w:r>
        <w:rPr>
          <w:rFonts w:ascii="Century Schoolbook" w:eastAsia="Goudy Old Style" w:hAnsi="Century Schoolbook" w:cs="Goudy Old Style"/>
          <w:i/>
          <w:color w:val="000000"/>
          <w:sz w:val="16"/>
          <w:szCs w:val="16"/>
          <w:lang w:val="en-US" w:eastAsia="es-CO"/>
        </w:rPr>
        <w:t>Psychosocial Intervention,</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21</w:t>
      </w:r>
      <w:r>
        <w:rPr>
          <w:rFonts w:ascii="Century Schoolbook" w:eastAsia="Goudy Old Style" w:hAnsi="Century Schoolbook" w:cs="Goudy Old Style"/>
          <w:color w:val="000000"/>
          <w:sz w:val="16"/>
          <w:szCs w:val="16"/>
          <w:lang w:val="en-US" w:eastAsia="es-CO"/>
        </w:rPr>
        <w:t>(</w:t>
      </w:r>
      <w:r>
        <w:rPr>
          <w:rFonts w:ascii="Century Schoolbook" w:eastAsia="Goudy Old Style" w:hAnsi="Century Schoolbook" w:cs="Goudy Old Style"/>
          <w:iCs/>
          <w:color w:val="000000"/>
          <w:sz w:val="16"/>
          <w:szCs w:val="16"/>
          <w:lang w:val="en-US" w:eastAsia="es-CO"/>
        </w:rPr>
        <w:t>30),</w:t>
      </w:r>
      <w:r>
        <w:rPr>
          <w:rFonts w:ascii="Century Schoolbook" w:eastAsia="Goudy Old Style" w:hAnsi="Century Schoolbook" w:cs="Goudy Old Style"/>
          <w:color w:val="000000"/>
          <w:sz w:val="16"/>
          <w:szCs w:val="16"/>
          <w:lang w:val="en-US" w:eastAsia="es-CO"/>
        </w:rPr>
        <w:t xml:space="preserve"> 273-280. </w:t>
      </w:r>
      <w:hyperlink r:id="rId17" w:history="1">
        <w:r>
          <w:rPr>
            <w:rStyle w:val="Hipervnculo"/>
            <w:rFonts w:ascii="Century Schoolbook" w:eastAsia="Calibri" w:hAnsi="Century Schoolbook" w:cs="Times New Roman"/>
            <w:color w:val="002060"/>
            <w:sz w:val="16"/>
            <w:szCs w:val="16"/>
            <w:lang w:val="en-US"/>
          </w:rPr>
          <w:t>https://doi.org/10.5093/in2012a24</w:t>
        </w:r>
      </w:hyperlink>
    </w:p>
    <w:p w14:paraId="3C70E90A" w14:textId="77777777" w:rsidR="00105E3F" w:rsidRPr="00105E3F" w:rsidRDefault="00105E3F" w:rsidP="00105E3F">
      <w:pPr>
        <w:spacing w:after="0" w:line="240" w:lineRule="auto"/>
        <w:ind w:left="357" w:right="51" w:hanging="357"/>
        <w:jc w:val="both"/>
        <w:rPr>
          <w:rStyle w:val="Hipervnculo"/>
          <w:color w:val="002060"/>
          <w:lang w:val="en-US"/>
        </w:rPr>
      </w:pPr>
      <w:r>
        <w:rPr>
          <w:rFonts w:ascii="Century Schoolbook" w:eastAsia="Goudy Old Style" w:hAnsi="Century Schoolbook" w:cs="Goudy Old Style"/>
          <w:color w:val="000000"/>
          <w:sz w:val="16"/>
          <w:szCs w:val="16"/>
          <w:lang w:val="en-US" w:eastAsia="es-CO"/>
        </w:rPr>
        <w:t xml:space="preserve">Cheng, H. &amp; Furnham, A. (2003). Personality, self-esteem, and demographic predictions of happiness and depression. </w:t>
      </w:r>
      <w:r>
        <w:rPr>
          <w:rFonts w:ascii="Century Schoolbook" w:eastAsia="Goudy Old Style" w:hAnsi="Century Schoolbook" w:cs="Goudy Old Style"/>
          <w:i/>
          <w:color w:val="000000"/>
          <w:sz w:val="16"/>
          <w:szCs w:val="16"/>
          <w:lang w:val="en-US" w:eastAsia="es-CO"/>
        </w:rPr>
        <w:t>Personality and Individual Differences</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34</w:t>
      </w:r>
      <w:r>
        <w:rPr>
          <w:rFonts w:ascii="Century Schoolbook" w:eastAsia="Goudy Old Style" w:hAnsi="Century Schoolbook" w:cs="Goudy Old Style"/>
          <w:color w:val="000000"/>
          <w:sz w:val="16"/>
          <w:szCs w:val="16"/>
          <w:lang w:val="en-US" w:eastAsia="es-CO"/>
        </w:rPr>
        <w:t xml:space="preserve">, 921-942. </w:t>
      </w:r>
      <w:hyperlink r:id="rId18" w:history="1">
        <w:r>
          <w:rPr>
            <w:rStyle w:val="Hipervnculo"/>
            <w:rFonts w:ascii="Century Schoolbook" w:eastAsia="Calibri" w:hAnsi="Century Schoolbook" w:cs="Times New Roman"/>
            <w:color w:val="002060"/>
            <w:sz w:val="16"/>
            <w:szCs w:val="16"/>
            <w:lang w:val="en-US"/>
          </w:rPr>
          <w:t>https://doi.org/10.1016/S0191-8869(02)00078-8</w:t>
        </w:r>
      </w:hyperlink>
    </w:p>
    <w:p w14:paraId="52A8E6B8" w14:textId="77777777" w:rsidR="00105E3F" w:rsidRPr="00105E3F" w:rsidRDefault="00105E3F" w:rsidP="00105E3F">
      <w:pPr>
        <w:spacing w:after="0" w:line="240" w:lineRule="auto"/>
        <w:ind w:left="357" w:right="51" w:hanging="357"/>
        <w:jc w:val="both"/>
        <w:rPr>
          <w:lang w:val="en-US"/>
        </w:rPr>
      </w:pPr>
      <w:r>
        <w:rPr>
          <w:rFonts w:ascii="Century Schoolbook" w:hAnsi="Century Schoolbook" w:cs="Times New Roman"/>
          <w:sz w:val="16"/>
          <w:szCs w:val="16"/>
          <w:shd w:val="clear" w:color="auto" w:fill="FFFFFF"/>
          <w:lang w:val="en-US"/>
        </w:rPr>
        <w:t xml:space="preserve">Costa, P. T. &amp; McCrae, R. R. (1980). Influence of extraversion and neuroticism on subjective well-being: Happy and unhappy people. </w:t>
      </w:r>
      <w:r>
        <w:rPr>
          <w:rStyle w:val="nfasis"/>
          <w:sz w:val="16"/>
          <w:szCs w:val="16"/>
          <w:shd w:val="clear" w:color="auto" w:fill="FFFFFF"/>
          <w:lang w:val="en-US"/>
        </w:rPr>
        <w:t>Journal of Personality and Social Psychology, 38</w:t>
      </w:r>
      <w:r>
        <w:rPr>
          <w:rFonts w:ascii="Century Schoolbook" w:hAnsi="Century Schoolbook" w:cs="Times New Roman"/>
          <w:sz w:val="16"/>
          <w:szCs w:val="16"/>
          <w:shd w:val="clear" w:color="auto" w:fill="FFFFFF"/>
          <w:lang w:val="en-US"/>
        </w:rPr>
        <w:t xml:space="preserve">(4), 668-678. </w:t>
      </w:r>
      <w:hyperlink r:id="rId19" w:tgtFrame="_blank" w:history="1">
        <w:r>
          <w:rPr>
            <w:rStyle w:val="Hipervnculo"/>
            <w:rFonts w:ascii="Century Schoolbook" w:hAnsi="Century Schoolbook" w:cs="Times New Roman"/>
            <w:color w:val="002060"/>
            <w:sz w:val="16"/>
            <w:szCs w:val="16"/>
            <w:lang w:val="en-US"/>
          </w:rPr>
          <w:t>https://doi.org/10.1037/0022-3514.38.4.668</w:t>
        </w:r>
      </w:hyperlink>
    </w:p>
    <w:p w14:paraId="34A802A0" w14:textId="77777777" w:rsidR="00105E3F" w:rsidRDefault="00105E3F" w:rsidP="00105E3F">
      <w:pPr>
        <w:spacing w:after="0" w:line="240" w:lineRule="auto"/>
        <w:ind w:left="357" w:right="51" w:hanging="357"/>
        <w:jc w:val="both"/>
        <w:rPr>
          <w:rFonts w:ascii="Century Schoolbook" w:eastAsia="Calibri" w:hAnsi="Century Schoolbook" w:cs="Times New Roman"/>
          <w:sz w:val="16"/>
          <w:szCs w:val="16"/>
          <w:lang w:val="en-US"/>
        </w:rPr>
      </w:pPr>
      <w:proofErr w:type="spellStart"/>
      <w:r w:rsidRPr="00105E3F">
        <w:rPr>
          <w:rFonts w:ascii="Century Schoolbook" w:eastAsia="Goudy Old Style" w:hAnsi="Century Schoolbook" w:cs="Goudy Old Style"/>
          <w:color w:val="000000"/>
          <w:sz w:val="16"/>
          <w:szCs w:val="16"/>
          <w:lang w:val="en-US" w:eastAsia="es-CO"/>
        </w:rPr>
        <w:t>Cuadra</w:t>
      </w:r>
      <w:proofErr w:type="spellEnd"/>
      <w:r w:rsidRPr="00105E3F">
        <w:rPr>
          <w:rFonts w:ascii="Century Schoolbook" w:eastAsia="Goudy Old Style" w:hAnsi="Century Schoolbook" w:cs="Goudy Old Style"/>
          <w:color w:val="000000"/>
          <w:sz w:val="16"/>
          <w:szCs w:val="16"/>
          <w:lang w:val="en-US" w:eastAsia="es-CO"/>
        </w:rPr>
        <w:t xml:space="preserve">, H. &amp; Florenzano, R. (2003). </w:t>
      </w:r>
      <w:r>
        <w:rPr>
          <w:rFonts w:ascii="Century Schoolbook" w:eastAsia="Goudy Old Style" w:hAnsi="Century Schoolbook" w:cs="Goudy Old Style"/>
          <w:color w:val="000000"/>
          <w:sz w:val="16"/>
          <w:szCs w:val="16"/>
          <w:lang w:eastAsia="es-CO"/>
        </w:rPr>
        <w:t xml:space="preserve">El bienestar subjetivo: Hacia una psicología positiva. </w:t>
      </w:r>
      <w:r>
        <w:rPr>
          <w:rFonts w:ascii="Century Schoolbook" w:eastAsia="Goudy Old Style" w:hAnsi="Century Schoolbook" w:cs="Goudy Old Style"/>
          <w:i/>
          <w:color w:val="000000"/>
          <w:sz w:val="16"/>
          <w:szCs w:val="16"/>
          <w:lang w:eastAsia="es-CO"/>
        </w:rPr>
        <w:t>Revista de Psicología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de la Universidad de Chile</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 xml:space="preserve">Volumen </w:t>
      </w:r>
      <w:proofErr w:type="gramStart"/>
      <w:r>
        <w:rPr>
          <w:rFonts w:ascii="Century Schoolbook" w:eastAsia="Goudy Old Style" w:hAnsi="Century Schoolbook" w:cs="Goudy Old Style"/>
          <w:i/>
          <w:color w:val="000000"/>
          <w:sz w:val="16"/>
          <w:szCs w:val="16"/>
          <w:lang w:eastAsia="es-CO"/>
        </w:rPr>
        <w:t>XII</w:t>
      </w:r>
      <w:r>
        <w:rPr>
          <w:rFonts w:ascii="Century Schoolbook" w:eastAsia="Goudy Old Style" w:hAnsi="Century Schoolbook" w:cs="Goudy Old Style"/>
          <w:iCs/>
          <w:color w:val="000000"/>
          <w:sz w:val="16"/>
          <w:szCs w:val="16"/>
          <w:lang w:eastAsia="es-CO"/>
        </w:rPr>
        <w:t>(</w:t>
      </w:r>
      <w:proofErr w:type="gramEnd"/>
      <w:r>
        <w:rPr>
          <w:rFonts w:ascii="Century Schoolbook" w:eastAsia="Goudy Old Style" w:hAnsi="Century Schoolbook" w:cs="Goudy Old Style"/>
          <w:iCs/>
          <w:color w:val="000000"/>
          <w:sz w:val="16"/>
          <w:szCs w:val="16"/>
          <w:lang w:eastAsia="es-CO"/>
        </w:rPr>
        <w:t xml:space="preserve">1), </w:t>
      </w:r>
      <w:r>
        <w:rPr>
          <w:rFonts w:ascii="Century Schoolbook" w:eastAsia="Goudy Old Style" w:hAnsi="Century Schoolbook" w:cs="Goudy Old Style"/>
          <w:color w:val="000000"/>
          <w:sz w:val="16"/>
          <w:szCs w:val="16"/>
          <w:lang w:eastAsia="es-CO"/>
        </w:rPr>
        <w:t>83-96.</w:t>
      </w:r>
      <w:r>
        <w:rPr>
          <w:rFonts w:ascii="Century Schoolbook" w:eastAsia="Goudy Old Style" w:hAnsi="Century Schoolbook" w:cs="Goudy Old Style"/>
          <w:color w:val="002060"/>
          <w:sz w:val="16"/>
          <w:szCs w:val="16"/>
          <w:lang w:eastAsia="es-CO"/>
        </w:rPr>
        <w:t xml:space="preserve"> </w:t>
      </w:r>
      <w:hyperlink r:id="rId20" w:history="1">
        <w:r>
          <w:rPr>
            <w:rStyle w:val="Hipervnculo"/>
            <w:rFonts w:ascii="Century Schoolbook" w:eastAsia="Goudy Old Style" w:hAnsi="Century Schoolbook" w:cs="Goudy Old Style"/>
            <w:color w:val="002060"/>
            <w:sz w:val="16"/>
            <w:szCs w:val="16"/>
            <w:lang w:val="en-US" w:eastAsia="es-CO"/>
          </w:rPr>
          <w:t>https://doi.org/10.5354/0719-0581.2003.17380</w:t>
        </w:r>
      </w:hyperlink>
    </w:p>
    <w:p w14:paraId="2C798F8A" w14:textId="77777777" w:rsidR="00105E3F" w:rsidRDefault="00105E3F" w:rsidP="00105E3F">
      <w:pPr>
        <w:spacing w:after="0" w:line="240" w:lineRule="auto"/>
        <w:ind w:left="357" w:right="51" w:hanging="357"/>
        <w:jc w:val="both"/>
        <w:rPr>
          <w:rStyle w:val="Hipervnculo"/>
          <w:rFonts w:eastAsia="Goudy Old Style" w:cs="Goudy Old Style"/>
          <w:lang w:eastAsia="es-CO"/>
        </w:rPr>
      </w:pPr>
      <w:r>
        <w:rPr>
          <w:rFonts w:ascii="Century Schoolbook" w:eastAsia="Goudy Old Style" w:hAnsi="Century Schoolbook" w:cs="Goudy Old Style"/>
          <w:color w:val="000000"/>
          <w:sz w:val="16"/>
          <w:szCs w:val="16"/>
          <w:lang w:val="en-US" w:eastAsia="es-CO"/>
        </w:rPr>
        <w:t>DeNeve, K. &amp; Cooper, H. (1998). The happy personality: A meta-analysis of 137 personality traits and subjective well-being</w:t>
      </w:r>
      <w:r>
        <w:rPr>
          <w:rFonts w:ascii="Century Schoolbook" w:eastAsia="Goudy Old Style" w:hAnsi="Century Schoolbook" w:cs="Goudy Old Style"/>
          <w:i/>
          <w:color w:val="000000"/>
          <w:sz w:val="16"/>
          <w:szCs w:val="16"/>
          <w:lang w:val="en-US" w:eastAsia="es-CO"/>
        </w:rPr>
        <w:t xml:space="preserve">. </w:t>
      </w:r>
      <w:proofErr w:type="spellStart"/>
      <w:r>
        <w:rPr>
          <w:rFonts w:ascii="Century Schoolbook" w:eastAsia="Goudy Old Style" w:hAnsi="Century Schoolbook" w:cs="Goudy Old Style"/>
          <w:i/>
          <w:color w:val="000000"/>
          <w:sz w:val="16"/>
          <w:szCs w:val="16"/>
          <w:lang w:eastAsia="es-CO"/>
        </w:rPr>
        <w:t>Psychological</w:t>
      </w:r>
      <w:proofErr w:type="spellEnd"/>
      <w:r>
        <w:rPr>
          <w:rFonts w:ascii="Century Schoolbook" w:eastAsia="Goudy Old Style" w:hAnsi="Century Schoolbook" w:cs="Goudy Old Style"/>
          <w:i/>
          <w:color w:val="000000"/>
          <w:sz w:val="16"/>
          <w:szCs w:val="16"/>
          <w:lang w:eastAsia="es-CO"/>
        </w:rPr>
        <w:t xml:space="preserve"> </w:t>
      </w:r>
      <w:proofErr w:type="spellStart"/>
      <w:r>
        <w:rPr>
          <w:rFonts w:ascii="Century Schoolbook" w:eastAsia="Goudy Old Style" w:hAnsi="Century Schoolbook" w:cs="Goudy Old Style"/>
          <w:i/>
          <w:color w:val="000000"/>
          <w:sz w:val="16"/>
          <w:szCs w:val="16"/>
          <w:lang w:eastAsia="es-CO"/>
        </w:rPr>
        <w:t>Bulletin</w:t>
      </w:r>
      <w:proofErr w:type="spellEnd"/>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124</w:t>
      </w:r>
      <w:r>
        <w:rPr>
          <w:rFonts w:ascii="Century Schoolbook" w:eastAsia="Goudy Old Style" w:hAnsi="Century Schoolbook" w:cs="Goudy Old Style"/>
          <w:iCs/>
          <w:color w:val="000000"/>
          <w:sz w:val="16"/>
          <w:szCs w:val="16"/>
          <w:lang w:eastAsia="es-CO"/>
        </w:rPr>
        <w:t>(2),</w:t>
      </w:r>
      <w:r>
        <w:rPr>
          <w:rFonts w:ascii="Century Schoolbook" w:eastAsia="Goudy Old Style" w:hAnsi="Century Schoolbook" w:cs="Goudy Old Style"/>
          <w:color w:val="000000"/>
          <w:sz w:val="16"/>
          <w:szCs w:val="16"/>
          <w:lang w:eastAsia="es-CO"/>
        </w:rPr>
        <w:t xml:space="preserve"> 197-229.</w:t>
      </w:r>
      <w:r>
        <w:rPr>
          <w:rFonts w:ascii="Century Schoolbook" w:eastAsia="Goudy Old Style" w:hAnsi="Century Schoolbook" w:cs="Goudy Old Style"/>
          <w:color w:val="002060"/>
          <w:sz w:val="16"/>
          <w:szCs w:val="16"/>
          <w:lang w:eastAsia="es-CO"/>
        </w:rPr>
        <w:t xml:space="preserve"> </w:t>
      </w:r>
      <w:hyperlink r:id="rId21" w:history="1">
        <w:r>
          <w:rPr>
            <w:rStyle w:val="Hipervnculo"/>
            <w:rFonts w:ascii="Century Schoolbook" w:eastAsia="Goudy Old Style" w:hAnsi="Century Schoolbook" w:cs="Goudy Old Style"/>
            <w:color w:val="002060"/>
            <w:sz w:val="16"/>
            <w:szCs w:val="16"/>
            <w:lang w:eastAsia="es-CO"/>
          </w:rPr>
          <w:t>https://doi.org/10.1037/033-2909.124.2.197</w:t>
        </w:r>
      </w:hyperlink>
    </w:p>
    <w:p w14:paraId="4E846BB0" w14:textId="77777777" w:rsidR="00105E3F" w:rsidRDefault="00105E3F" w:rsidP="00105E3F">
      <w:pPr>
        <w:spacing w:after="0" w:line="240" w:lineRule="auto"/>
        <w:ind w:left="357" w:right="51" w:hanging="357"/>
        <w:jc w:val="both"/>
        <w:rPr>
          <w:rFonts w:eastAsia="Calibri" w:cs="Times New Roman"/>
          <w:lang w:val="es-MX"/>
        </w:rPr>
      </w:pPr>
      <w:r>
        <w:rPr>
          <w:rFonts w:ascii="Century Schoolbook" w:eastAsia="Goudy Old Style" w:hAnsi="Century Schoolbook" w:cs="Goudy Old Style"/>
          <w:color w:val="000000"/>
          <w:sz w:val="16"/>
          <w:szCs w:val="16"/>
          <w:lang w:eastAsia="es-CO"/>
        </w:rPr>
        <w:t xml:space="preserve">Diaz, D., Blanco, A. &amp; Durán, M. (2011). La estructura del bienestar: El encuentro empírico de tres tradiciones. </w:t>
      </w:r>
      <w:r>
        <w:rPr>
          <w:rFonts w:ascii="Century Schoolbook" w:eastAsia="Goudy Old Style" w:hAnsi="Century Schoolbook" w:cs="Goudy Old Style"/>
          <w:i/>
          <w:color w:val="000000"/>
          <w:sz w:val="16"/>
          <w:szCs w:val="16"/>
          <w:lang w:eastAsia="es-CO"/>
        </w:rPr>
        <w:t>Revista de Psicología Social</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26(</w:t>
      </w:r>
      <w:r>
        <w:rPr>
          <w:rFonts w:ascii="Century Schoolbook" w:eastAsia="Goudy Old Style" w:hAnsi="Century Schoolbook" w:cs="Goudy Old Style"/>
          <w:iCs/>
          <w:color w:val="000000"/>
          <w:sz w:val="16"/>
          <w:szCs w:val="16"/>
          <w:lang w:eastAsia="es-CO"/>
        </w:rPr>
        <w:t>3),</w:t>
      </w:r>
      <w:r>
        <w:rPr>
          <w:rFonts w:ascii="Century Schoolbook" w:eastAsia="Goudy Old Style" w:hAnsi="Century Schoolbook" w:cs="Goudy Old Style"/>
          <w:color w:val="000000"/>
          <w:sz w:val="16"/>
          <w:szCs w:val="16"/>
          <w:lang w:eastAsia="es-CO"/>
        </w:rPr>
        <w:t xml:space="preserve"> 357-372.</w:t>
      </w:r>
      <w:r>
        <w:rPr>
          <w:rFonts w:ascii="Century Schoolbook" w:eastAsia="Goudy Old Style" w:hAnsi="Century Schoolbook" w:cs="Goudy Old Style"/>
          <w:color w:val="002060"/>
          <w:sz w:val="16"/>
          <w:szCs w:val="16"/>
          <w:lang w:eastAsia="es-CO"/>
        </w:rPr>
        <w:t xml:space="preserve"> </w:t>
      </w:r>
      <w:hyperlink r:id="rId22" w:history="1">
        <w:r>
          <w:rPr>
            <w:rStyle w:val="Hipervnculo"/>
            <w:rFonts w:ascii="Century Schoolbook" w:eastAsia="Goudy Old Style" w:hAnsi="Century Schoolbook" w:cs="Goudy Old Style"/>
            <w:color w:val="002060"/>
            <w:sz w:val="16"/>
            <w:szCs w:val="16"/>
            <w:lang w:val="es-MX" w:eastAsia="es-CO"/>
          </w:rPr>
          <w:t>https://doi.org/10.1174/021347411797361266</w:t>
        </w:r>
      </w:hyperlink>
    </w:p>
    <w:p w14:paraId="49240E83" w14:textId="77777777" w:rsidR="00105E3F" w:rsidRDefault="00105E3F" w:rsidP="00105E3F">
      <w:pPr>
        <w:spacing w:after="0" w:line="240" w:lineRule="auto"/>
        <w:ind w:left="357" w:right="51" w:hanging="357"/>
        <w:jc w:val="both"/>
        <w:rPr>
          <w:rStyle w:val="Hipervnculo"/>
          <w:color w:val="002060"/>
          <w:lang w:val="en-US"/>
        </w:rPr>
      </w:pPr>
      <w:r>
        <w:rPr>
          <w:rFonts w:ascii="Century Schoolbook" w:eastAsia="Goudy Old Style" w:hAnsi="Century Schoolbook" w:cs="Goudy Old Style"/>
          <w:color w:val="000000"/>
          <w:sz w:val="16"/>
          <w:szCs w:val="16"/>
          <w:lang w:val="es-MX" w:eastAsia="es-CO"/>
        </w:rPr>
        <w:t xml:space="preserve">Diener, E. &amp; Seligman, M. E. P. (2002). </w:t>
      </w:r>
      <w:r>
        <w:rPr>
          <w:rFonts w:ascii="Century Schoolbook" w:eastAsia="Goudy Old Style" w:hAnsi="Century Schoolbook" w:cs="Goudy Old Style"/>
          <w:color w:val="000000"/>
          <w:sz w:val="16"/>
          <w:szCs w:val="16"/>
          <w:lang w:val="en-US" w:eastAsia="es-CO"/>
        </w:rPr>
        <w:t xml:space="preserve">Very happy people. </w:t>
      </w:r>
      <w:r>
        <w:rPr>
          <w:rFonts w:ascii="Century Schoolbook" w:eastAsia="Goudy Old Style" w:hAnsi="Century Schoolbook" w:cs="Goudy Old Style"/>
          <w:i/>
          <w:color w:val="000000"/>
          <w:sz w:val="16"/>
          <w:szCs w:val="16"/>
          <w:lang w:val="en-US" w:eastAsia="es-CO"/>
        </w:rPr>
        <w:t>Psychological Science</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13</w:t>
      </w:r>
      <w:r>
        <w:rPr>
          <w:rFonts w:ascii="Century Schoolbook" w:eastAsia="Goudy Old Style" w:hAnsi="Century Schoolbook" w:cs="Goudy Old Style"/>
          <w:color w:val="000000"/>
          <w:sz w:val="16"/>
          <w:szCs w:val="16"/>
          <w:lang w:val="en-US" w:eastAsia="es-CO"/>
        </w:rPr>
        <w:t xml:space="preserve">, 81-84. </w:t>
      </w:r>
      <w:hyperlink r:id="rId23" w:history="1">
        <w:r>
          <w:rPr>
            <w:rStyle w:val="Hipervnculo"/>
            <w:rFonts w:ascii="Century Schoolbook" w:hAnsi="Century Schoolbook"/>
            <w:color w:val="002060"/>
            <w:sz w:val="16"/>
            <w:szCs w:val="16"/>
            <w:lang w:val="en-US"/>
          </w:rPr>
          <w:t>https://doi.org/10.1111/1467-9280.00415</w:t>
        </w:r>
      </w:hyperlink>
    </w:p>
    <w:p w14:paraId="074D8DB0" w14:textId="77777777" w:rsidR="00105E3F" w:rsidRDefault="00105E3F" w:rsidP="00105E3F">
      <w:pPr>
        <w:spacing w:after="0" w:line="240" w:lineRule="auto"/>
        <w:ind w:left="357" w:right="51" w:hanging="357"/>
        <w:jc w:val="both"/>
        <w:rPr>
          <w:rStyle w:val="Hipervnculo"/>
          <w:rFonts w:ascii="Century Schoolbook" w:hAnsi="Century Schoolbook" w:cs="Times New Roman"/>
          <w:color w:val="0563C1" w:themeColor="hyperlink"/>
          <w:sz w:val="16"/>
          <w:szCs w:val="16"/>
          <w:shd w:val="clear" w:color="auto" w:fill="FFFFFF"/>
          <w:lang w:val="en-US"/>
        </w:rPr>
      </w:pPr>
      <w:r>
        <w:rPr>
          <w:rFonts w:ascii="Century Schoolbook" w:hAnsi="Century Schoolbook" w:cs="Times New Roman"/>
          <w:sz w:val="16"/>
          <w:szCs w:val="16"/>
          <w:shd w:val="clear" w:color="auto" w:fill="FFFFFF"/>
          <w:lang w:val="en-US"/>
        </w:rPr>
        <w:t xml:space="preserve">Diener, E. (2006). Guidelines for national indicators of subjective well-being and ill-being. </w:t>
      </w:r>
      <w:r w:rsidRPr="00C1626C">
        <w:rPr>
          <w:rFonts w:ascii="Century Schoolbook" w:hAnsi="Century Schoolbook" w:cs="Times New Roman"/>
          <w:i/>
          <w:iCs/>
          <w:sz w:val="16"/>
          <w:szCs w:val="16"/>
          <w:shd w:val="clear" w:color="auto" w:fill="FFFFFF"/>
          <w:lang w:val="en-US"/>
        </w:rPr>
        <w:t>Journal of Happiness Studies, 7</w:t>
      </w:r>
      <w:r>
        <w:rPr>
          <w:rFonts w:ascii="Century Schoolbook" w:hAnsi="Century Schoolbook" w:cs="Times New Roman"/>
          <w:sz w:val="16"/>
          <w:szCs w:val="16"/>
          <w:shd w:val="clear" w:color="auto" w:fill="FFFFFF"/>
          <w:lang w:val="en-US"/>
        </w:rPr>
        <w:t>, 397-404.</w:t>
      </w:r>
      <w:r>
        <w:rPr>
          <w:rStyle w:val="Hipervnculo"/>
          <w:rFonts w:ascii="Century Schoolbook" w:hAnsi="Century Schoolbook" w:cs="Times New Roman"/>
          <w:sz w:val="16"/>
          <w:szCs w:val="16"/>
          <w:lang w:val="en-US"/>
        </w:rPr>
        <w:t xml:space="preserve"> </w:t>
      </w:r>
      <w:hyperlink r:id="rId24" w:tgtFrame="_blank" w:history="1">
        <w:r>
          <w:rPr>
            <w:rStyle w:val="Hipervnculo"/>
            <w:rFonts w:ascii="Century Schoolbook" w:hAnsi="Century Schoolbook" w:cs="Times New Roman"/>
            <w:color w:val="002060"/>
            <w:sz w:val="16"/>
            <w:szCs w:val="16"/>
            <w:shd w:val="clear" w:color="auto" w:fill="FFFFFF"/>
            <w:lang w:val="en-US"/>
          </w:rPr>
          <w:t>https://doi.org/10.1007/s10902-006-9000-y</w:t>
        </w:r>
      </w:hyperlink>
    </w:p>
    <w:p w14:paraId="45414119" w14:textId="77777777" w:rsidR="00105E3F" w:rsidRPr="00105E3F" w:rsidRDefault="00105E3F" w:rsidP="00105E3F">
      <w:pPr>
        <w:spacing w:after="0" w:line="240" w:lineRule="auto"/>
        <w:ind w:left="357" w:right="51" w:hanging="357"/>
        <w:jc w:val="both"/>
        <w:rPr>
          <w:lang w:val="en-US"/>
        </w:rPr>
      </w:pPr>
      <w:r>
        <w:rPr>
          <w:rFonts w:ascii="Century Schoolbook" w:hAnsi="Century Schoolbook" w:cs="Times New Roman"/>
          <w:sz w:val="16"/>
          <w:szCs w:val="16"/>
          <w:shd w:val="clear" w:color="auto" w:fill="FFFFFF"/>
          <w:lang w:val="en-US"/>
        </w:rPr>
        <w:t xml:space="preserve">Diener, E. &amp; Diener, M. (2009). Cross-cultural correlates of life satisfaction and self-esteem. In: Diener, E. (Ed) Culture and well-being. </w:t>
      </w:r>
      <w:r>
        <w:rPr>
          <w:rFonts w:ascii="Century Schoolbook" w:hAnsi="Century Schoolbook" w:cs="Times New Roman"/>
          <w:i/>
          <w:sz w:val="16"/>
          <w:szCs w:val="16"/>
          <w:shd w:val="clear" w:color="auto" w:fill="FFFFFF"/>
          <w:lang w:val="en-US"/>
        </w:rPr>
        <w:t>Social Indicators Research Series</w:t>
      </w:r>
      <w:r>
        <w:rPr>
          <w:rFonts w:ascii="Century Schoolbook" w:hAnsi="Century Schoolbook" w:cs="Times New Roman"/>
          <w:sz w:val="16"/>
          <w:szCs w:val="16"/>
          <w:shd w:val="clear" w:color="auto" w:fill="FFFFFF"/>
          <w:lang w:val="en-US"/>
        </w:rPr>
        <w:t xml:space="preserve">, </w:t>
      </w:r>
      <w:r>
        <w:rPr>
          <w:rFonts w:ascii="Century Schoolbook" w:hAnsi="Century Schoolbook" w:cs="Times New Roman"/>
          <w:i/>
          <w:sz w:val="16"/>
          <w:szCs w:val="16"/>
          <w:shd w:val="clear" w:color="auto" w:fill="FFFFFF"/>
          <w:lang w:val="en-US"/>
        </w:rPr>
        <w:t>38</w:t>
      </w:r>
      <w:r>
        <w:rPr>
          <w:rFonts w:ascii="Century Schoolbook" w:hAnsi="Century Schoolbook" w:cs="Times New Roman"/>
          <w:sz w:val="16"/>
          <w:szCs w:val="16"/>
          <w:shd w:val="clear" w:color="auto" w:fill="FFFFFF"/>
          <w:lang w:val="en-US"/>
        </w:rPr>
        <w:t xml:space="preserve">, 71-91. </w:t>
      </w:r>
      <w:hyperlink r:id="rId25" w:history="1">
        <w:r>
          <w:rPr>
            <w:rStyle w:val="Hipervnculo"/>
            <w:rFonts w:ascii="Century Schoolbook" w:hAnsi="Century Schoolbook" w:cs="Times New Roman"/>
            <w:color w:val="002060"/>
            <w:sz w:val="16"/>
            <w:szCs w:val="16"/>
            <w:shd w:val="clear" w:color="auto" w:fill="FFFFFF"/>
            <w:lang w:val="en-US"/>
          </w:rPr>
          <w:t>https://doi.org/10.1007/978-90-481-2352-0_4</w:t>
        </w:r>
      </w:hyperlink>
    </w:p>
    <w:p w14:paraId="736B43B4" w14:textId="77777777" w:rsidR="00105E3F" w:rsidRDefault="00105E3F" w:rsidP="00105E3F">
      <w:pPr>
        <w:spacing w:after="0" w:line="240" w:lineRule="auto"/>
        <w:ind w:left="357" w:right="51" w:hanging="357"/>
        <w:jc w:val="both"/>
        <w:rPr>
          <w:rFonts w:ascii="Century Schoolbook" w:eastAsia="Calibri" w:hAnsi="Century Schoolbook" w:cs="Times New Roman"/>
          <w:sz w:val="16"/>
          <w:szCs w:val="16"/>
          <w:lang w:val="en-US"/>
        </w:rPr>
      </w:pPr>
      <w:r>
        <w:rPr>
          <w:rFonts w:ascii="Century Schoolbook" w:eastAsia="Goudy Old Style" w:hAnsi="Century Schoolbook" w:cs="Goudy Old Style"/>
          <w:color w:val="000000"/>
          <w:sz w:val="16"/>
          <w:szCs w:val="16"/>
          <w:lang w:val="en-US" w:eastAsia="es-CO"/>
        </w:rPr>
        <w:t xml:space="preserve">Diener, E., Emmond, R. A., Larsen, R. &amp; Griffin, S. (1985). Satisfaction with life scale. </w:t>
      </w:r>
      <w:r>
        <w:rPr>
          <w:rFonts w:ascii="Century Schoolbook" w:eastAsia="Goudy Old Style" w:hAnsi="Century Schoolbook" w:cs="Goudy Old Style"/>
          <w:i/>
          <w:color w:val="000000"/>
          <w:sz w:val="16"/>
          <w:szCs w:val="16"/>
          <w:lang w:val="en-US" w:eastAsia="es-CO"/>
        </w:rPr>
        <w:t>Journal of Personality</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Assessment, 49</w:t>
      </w:r>
      <w:r>
        <w:rPr>
          <w:rFonts w:ascii="Century Schoolbook" w:eastAsia="Goudy Old Style" w:hAnsi="Century Schoolbook" w:cs="Goudy Old Style"/>
          <w:color w:val="000000"/>
          <w:sz w:val="16"/>
          <w:szCs w:val="16"/>
          <w:lang w:val="en-US" w:eastAsia="es-CO"/>
        </w:rPr>
        <w:t xml:space="preserve">, 71-75. </w:t>
      </w:r>
      <w:hyperlink r:id="rId26" w:history="1">
        <w:r>
          <w:rPr>
            <w:rStyle w:val="Hipervnculo"/>
            <w:rFonts w:ascii="Century Schoolbook" w:eastAsia="Calibri" w:hAnsi="Century Schoolbook" w:cs="Times New Roman"/>
            <w:color w:val="002060"/>
            <w:sz w:val="16"/>
            <w:szCs w:val="16"/>
            <w:lang w:val="en-US"/>
          </w:rPr>
          <w:t>https://doi.org/10.1207/s15327752jpa4901_13</w:t>
        </w:r>
      </w:hyperlink>
    </w:p>
    <w:p w14:paraId="7511589B" w14:textId="77777777" w:rsidR="00105E3F" w:rsidRPr="00105E3F" w:rsidRDefault="00105E3F" w:rsidP="00105E3F">
      <w:pPr>
        <w:spacing w:after="0" w:line="240" w:lineRule="auto"/>
        <w:ind w:left="357" w:right="51" w:hanging="357"/>
        <w:jc w:val="both"/>
        <w:rPr>
          <w:rStyle w:val="Hipervnculo"/>
          <w:rFonts w:eastAsia="Goudy Old Style" w:cs="Goudy Old Style"/>
          <w:lang w:val="en-US" w:eastAsia="es-CO"/>
        </w:rPr>
      </w:pPr>
      <w:r>
        <w:rPr>
          <w:rFonts w:ascii="Century Schoolbook" w:eastAsia="Goudy Old Style" w:hAnsi="Century Schoolbook" w:cs="Goudy Old Style"/>
          <w:color w:val="000000"/>
          <w:sz w:val="16"/>
          <w:szCs w:val="16"/>
          <w:lang w:val="en-US" w:eastAsia="es-CO"/>
        </w:rPr>
        <w:t xml:space="preserve">Diener, E., </w:t>
      </w:r>
      <w:proofErr w:type="spellStart"/>
      <w:r>
        <w:rPr>
          <w:rFonts w:ascii="Century Schoolbook" w:eastAsia="Goudy Old Style" w:hAnsi="Century Schoolbook" w:cs="Goudy Old Style"/>
          <w:color w:val="000000"/>
          <w:sz w:val="16"/>
          <w:szCs w:val="16"/>
          <w:lang w:val="en-US" w:eastAsia="es-CO"/>
        </w:rPr>
        <w:t>Gohm</w:t>
      </w:r>
      <w:proofErr w:type="spellEnd"/>
      <w:r>
        <w:rPr>
          <w:rFonts w:ascii="Century Schoolbook" w:eastAsia="Goudy Old Style" w:hAnsi="Century Schoolbook" w:cs="Goudy Old Style"/>
          <w:color w:val="000000"/>
          <w:sz w:val="16"/>
          <w:szCs w:val="16"/>
          <w:lang w:val="en-US" w:eastAsia="es-CO"/>
        </w:rPr>
        <w:t xml:space="preserve">, C., Suh, E. &amp; Oishi, S. (2000). Similarity of the relations between marital status and subjective well-being across cultures. </w:t>
      </w:r>
      <w:r>
        <w:rPr>
          <w:rFonts w:ascii="Century Schoolbook" w:eastAsia="Goudy Old Style" w:hAnsi="Century Schoolbook" w:cs="Goudy Old Style"/>
          <w:i/>
          <w:color w:val="000000"/>
          <w:sz w:val="16"/>
          <w:szCs w:val="16"/>
          <w:lang w:val="en-US" w:eastAsia="es-CO"/>
        </w:rPr>
        <w:t>Journal of Cross-cultural Psychology, 31</w:t>
      </w:r>
      <w:r>
        <w:rPr>
          <w:rFonts w:ascii="Century Schoolbook" w:eastAsia="Goudy Old Style" w:hAnsi="Century Schoolbook" w:cs="Goudy Old Style"/>
          <w:iCs/>
          <w:color w:val="000000"/>
          <w:sz w:val="16"/>
          <w:szCs w:val="16"/>
          <w:lang w:val="en-US" w:eastAsia="es-CO"/>
        </w:rPr>
        <w:t>(4), 419-436</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w:t>
      </w:r>
      <w:hyperlink r:id="rId27" w:history="1">
        <w:r>
          <w:rPr>
            <w:rStyle w:val="Hipervnculo"/>
            <w:rFonts w:ascii="Century Schoolbook" w:eastAsia="Goudy Old Style" w:hAnsi="Century Schoolbook" w:cs="Goudy Old Style"/>
            <w:color w:val="002060"/>
            <w:sz w:val="16"/>
            <w:szCs w:val="16"/>
            <w:lang w:val="en-US" w:eastAsia="es-CO"/>
          </w:rPr>
          <w:t>https://doi.org/10.1177/0022022100031004001</w:t>
        </w:r>
      </w:hyperlink>
    </w:p>
    <w:p w14:paraId="35813B34" w14:textId="77777777" w:rsidR="00105E3F" w:rsidRPr="00105E3F" w:rsidRDefault="00105E3F" w:rsidP="00105E3F">
      <w:pPr>
        <w:spacing w:after="0" w:line="240" w:lineRule="auto"/>
        <w:ind w:left="357" w:right="51" w:hanging="357"/>
        <w:jc w:val="both"/>
        <w:rPr>
          <w:rFonts w:cs="Times New Roman"/>
          <w:color w:val="002060"/>
          <w:shd w:val="clear" w:color="auto" w:fill="FFFFFF"/>
          <w:lang w:val="en-US"/>
        </w:rPr>
      </w:pPr>
      <w:r>
        <w:rPr>
          <w:rFonts w:ascii="Century Schoolbook" w:hAnsi="Century Schoolbook" w:cs="Times New Roman"/>
          <w:sz w:val="16"/>
          <w:szCs w:val="16"/>
          <w:shd w:val="clear" w:color="auto" w:fill="FFFFFF"/>
          <w:lang w:val="en-US"/>
        </w:rPr>
        <w:t xml:space="preserve">Diener, E., Oishi, S. &amp; Lucas, R. E. (2009). Subjective well-being: The science of happiness and life satisfaction. In S. J. Lopez &amp; C. R. Snyder (Eds.), </w:t>
      </w:r>
      <w:r w:rsidRPr="00E4068B">
        <w:rPr>
          <w:rFonts w:ascii="Century Schoolbook" w:hAnsi="Century Schoolbook" w:cs="Times New Roman"/>
          <w:i/>
          <w:iCs/>
          <w:sz w:val="16"/>
          <w:szCs w:val="16"/>
        </w:rPr>
        <w:t>Oxford Handbook of Positive Psychology</w:t>
      </w:r>
      <w:r>
        <w:rPr>
          <w:rFonts w:ascii="Century Schoolbook" w:hAnsi="Century Schoolbook" w:cs="Times New Roman"/>
          <w:sz w:val="16"/>
          <w:szCs w:val="16"/>
          <w:shd w:val="clear" w:color="auto" w:fill="FFFFFF"/>
          <w:lang w:val="en-US"/>
        </w:rPr>
        <w:t xml:space="preserve"> (pp. 187-194). Oxford University Press. </w:t>
      </w:r>
      <w:hyperlink r:id="rId28" w:history="1">
        <w:r>
          <w:rPr>
            <w:rStyle w:val="Hipervnculo"/>
            <w:color w:val="002060"/>
            <w:sz w:val="16"/>
            <w:szCs w:val="16"/>
            <w:lang w:val="en-US"/>
          </w:rPr>
          <w:t xml:space="preserve"> </w:t>
        </w:r>
        <w:r>
          <w:rPr>
            <w:rStyle w:val="Hipervnculo"/>
            <w:rFonts w:ascii="Century Schoolbook" w:hAnsi="Century Schoolbook" w:cs="Times New Roman"/>
            <w:color w:val="002060"/>
            <w:sz w:val="16"/>
            <w:szCs w:val="16"/>
            <w:shd w:val="clear" w:color="auto" w:fill="FFFFFF"/>
            <w:lang w:val="en-US"/>
          </w:rPr>
          <w:t>https://doi.org/10.1093/oxfordhb/9780195187243.013.0017</w:t>
        </w:r>
      </w:hyperlink>
    </w:p>
    <w:p w14:paraId="39C90E56"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u w:val="single"/>
          <w:lang w:val="en-US" w:eastAsia="es-CO"/>
        </w:rPr>
      </w:pPr>
      <w:r>
        <w:rPr>
          <w:rFonts w:ascii="Century Schoolbook" w:eastAsia="Goudy Old Style" w:hAnsi="Century Schoolbook" w:cs="Goudy Old Style"/>
          <w:color w:val="000000"/>
          <w:sz w:val="16"/>
          <w:szCs w:val="16"/>
          <w:lang w:val="en-US" w:eastAsia="es-CO"/>
        </w:rPr>
        <w:t xml:space="preserve">Diener, E., Sandvik, E., Pavot, W. &amp; Fujita, F. (1992). Extraversion and subjective well-being in a U.S. national probability sample. </w:t>
      </w:r>
      <w:r>
        <w:rPr>
          <w:rFonts w:ascii="Century Schoolbook" w:eastAsia="Goudy Old Style" w:hAnsi="Century Schoolbook" w:cs="Goudy Old Style"/>
          <w:i/>
          <w:color w:val="000000"/>
          <w:sz w:val="16"/>
          <w:szCs w:val="16"/>
          <w:lang w:val="en-US" w:eastAsia="es-CO"/>
        </w:rPr>
        <w:t>Journal of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in Personality, 26</w:t>
      </w:r>
      <w:r>
        <w:rPr>
          <w:rFonts w:ascii="Century Schoolbook" w:eastAsia="Goudy Old Style" w:hAnsi="Century Schoolbook" w:cs="Goudy Old Style"/>
          <w:iCs/>
          <w:color w:val="000000"/>
          <w:sz w:val="16"/>
          <w:szCs w:val="16"/>
          <w:lang w:val="en-US" w:eastAsia="es-CO"/>
        </w:rPr>
        <w:t>(3), 205-215</w:t>
      </w:r>
      <w:r>
        <w:rPr>
          <w:rFonts w:ascii="Century Schoolbook" w:eastAsia="Goudy Old Style" w:hAnsi="Century Schoolbook" w:cs="Goudy Old Style"/>
          <w:color w:val="002060"/>
          <w:sz w:val="16"/>
          <w:szCs w:val="16"/>
          <w:lang w:val="en-US" w:eastAsia="es-CO"/>
        </w:rPr>
        <w:t xml:space="preserve">. </w:t>
      </w:r>
      <w:hyperlink r:id="rId29" w:history="1">
        <w:r>
          <w:rPr>
            <w:rStyle w:val="Hipervnculo"/>
            <w:rFonts w:ascii="Century Schoolbook" w:eastAsia="Goudy Old Style" w:hAnsi="Century Schoolbook" w:cs="Goudy Old Style"/>
            <w:color w:val="002060"/>
            <w:sz w:val="16"/>
            <w:szCs w:val="16"/>
            <w:lang w:val="en-US" w:eastAsia="es-CO"/>
          </w:rPr>
          <w:t>https://doi.org/10.1016/0092-6566(92)90039-7</w:t>
        </w:r>
      </w:hyperlink>
    </w:p>
    <w:p w14:paraId="7137C7EA" w14:textId="77777777" w:rsidR="00105E3F" w:rsidRDefault="00105E3F" w:rsidP="00105E3F">
      <w:pPr>
        <w:spacing w:after="0" w:line="240" w:lineRule="auto"/>
        <w:ind w:left="357" w:right="51" w:hanging="357"/>
        <w:jc w:val="both"/>
        <w:rPr>
          <w:rFonts w:ascii="Century Schoolbook" w:hAnsi="Century Schoolbook" w:cs="Times New Roman"/>
          <w:color w:val="333333"/>
          <w:sz w:val="16"/>
          <w:szCs w:val="16"/>
          <w:shd w:val="clear" w:color="auto" w:fill="FFFFFF"/>
          <w:lang w:val="en-US"/>
        </w:rPr>
      </w:pPr>
      <w:r>
        <w:rPr>
          <w:rFonts w:ascii="Century Schoolbook" w:hAnsi="Century Schoolbook" w:cs="Times New Roman"/>
          <w:sz w:val="16"/>
          <w:szCs w:val="16"/>
          <w:shd w:val="clear" w:color="auto" w:fill="FFFFFF"/>
          <w:lang w:val="en-US"/>
        </w:rPr>
        <w:t xml:space="preserve">Diener, E., Suh, E. M., Lucas, R. E. &amp; Smith, H. L. (1999). Subjective well-being: Three decades of progress. </w:t>
      </w:r>
      <w:r>
        <w:rPr>
          <w:rStyle w:val="nfasis"/>
          <w:sz w:val="16"/>
          <w:szCs w:val="16"/>
          <w:shd w:val="clear" w:color="auto" w:fill="FFFFFF"/>
          <w:lang w:val="en-US"/>
        </w:rPr>
        <w:t>Psychological Bulletin, 125</w:t>
      </w:r>
      <w:r>
        <w:rPr>
          <w:rFonts w:ascii="Century Schoolbook" w:hAnsi="Century Schoolbook" w:cs="Times New Roman"/>
          <w:sz w:val="16"/>
          <w:szCs w:val="16"/>
          <w:shd w:val="clear" w:color="auto" w:fill="FFFFFF"/>
          <w:lang w:val="en-US"/>
        </w:rPr>
        <w:t>(</w:t>
      </w:r>
      <w:r>
        <w:rPr>
          <w:rFonts w:ascii="Century Schoolbook" w:hAnsi="Century Schoolbook" w:cs="Times New Roman"/>
          <w:iCs/>
          <w:sz w:val="16"/>
          <w:szCs w:val="16"/>
          <w:shd w:val="clear" w:color="auto" w:fill="FFFFFF"/>
          <w:lang w:val="en-US"/>
        </w:rPr>
        <w:t>2</w:t>
      </w:r>
      <w:r>
        <w:rPr>
          <w:rFonts w:ascii="Century Schoolbook" w:hAnsi="Century Schoolbook" w:cs="Times New Roman"/>
          <w:sz w:val="16"/>
          <w:szCs w:val="16"/>
          <w:shd w:val="clear" w:color="auto" w:fill="FFFFFF"/>
          <w:lang w:val="en-US"/>
        </w:rPr>
        <w:t>), 276-302</w:t>
      </w:r>
      <w:r>
        <w:rPr>
          <w:rFonts w:ascii="Century Schoolbook" w:hAnsi="Century Schoolbook" w:cs="Times New Roman"/>
          <w:color w:val="333333"/>
          <w:sz w:val="16"/>
          <w:szCs w:val="16"/>
          <w:shd w:val="clear" w:color="auto" w:fill="FFFFFF"/>
          <w:lang w:val="en-US"/>
        </w:rPr>
        <w:t xml:space="preserve">. </w:t>
      </w:r>
      <w:hyperlink r:id="rId30" w:history="1">
        <w:r>
          <w:rPr>
            <w:rStyle w:val="Hipervnculo"/>
            <w:rFonts w:ascii="Century Schoolbook" w:hAnsi="Century Schoolbook" w:cs="Times New Roman"/>
            <w:color w:val="002060"/>
            <w:sz w:val="16"/>
            <w:szCs w:val="16"/>
            <w:lang w:val="en-US"/>
          </w:rPr>
          <w:t>https://doi.org/10.1037/0033-2909.125.2.276</w:t>
        </w:r>
      </w:hyperlink>
    </w:p>
    <w:p w14:paraId="03FD5193" w14:textId="77777777" w:rsidR="00105E3F" w:rsidRDefault="00105E3F" w:rsidP="00105E3F">
      <w:pPr>
        <w:spacing w:after="0" w:line="240" w:lineRule="auto"/>
        <w:ind w:left="357" w:right="51" w:hanging="357"/>
        <w:rPr>
          <w:rFonts w:ascii="Century Schoolbook" w:eastAsia="Goudy Old Style" w:hAnsi="Century Schoolbook" w:cs="Goudy Old Style"/>
          <w:color w:val="002060"/>
          <w:sz w:val="16"/>
          <w:szCs w:val="16"/>
          <w:lang w:val="en-US" w:eastAsia="es-CO"/>
        </w:rPr>
      </w:pPr>
      <w:proofErr w:type="spellStart"/>
      <w:r>
        <w:rPr>
          <w:rFonts w:ascii="Century Schoolbook" w:eastAsia="Goudy Old Style" w:hAnsi="Century Schoolbook" w:cs="Goudy Old Style"/>
          <w:color w:val="000000"/>
          <w:sz w:val="16"/>
          <w:szCs w:val="16"/>
          <w:lang w:val="en-US" w:eastAsia="es-CO"/>
        </w:rPr>
        <w:t>Eldeleklioglu</w:t>
      </w:r>
      <w:proofErr w:type="spellEnd"/>
      <w:r>
        <w:rPr>
          <w:rFonts w:ascii="Century Schoolbook" w:eastAsia="Goudy Old Style" w:hAnsi="Century Schoolbook" w:cs="Goudy Old Style"/>
          <w:color w:val="000000"/>
          <w:sz w:val="16"/>
          <w:szCs w:val="16"/>
          <w:lang w:val="en-US" w:eastAsia="es-CO"/>
        </w:rPr>
        <w:t xml:space="preserve">, L. J. (2015). Predictive effects of subjective happiness, forgiveness and rumination on life satisfaction. </w:t>
      </w:r>
      <w:r>
        <w:rPr>
          <w:rFonts w:ascii="Century Schoolbook" w:eastAsia="Goudy Old Style" w:hAnsi="Century Schoolbook" w:cs="Goudy Old Style"/>
          <w:i/>
          <w:color w:val="000000"/>
          <w:sz w:val="16"/>
          <w:szCs w:val="16"/>
          <w:lang w:val="en-US" w:eastAsia="es-CO"/>
        </w:rPr>
        <w:t>Social Behavior and Personality, 43</w:t>
      </w:r>
      <w:r>
        <w:rPr>
          <w:rFonts w:ascii="Century Schoolbook" w:eastAsia="Goudy Old Style" w:hAnsi="Century Schoolbook" w:cs="Goudy Old Style"/>
          <w:iCs/>
          <w:color w:val="000000"/>
          <w:sz w:val="16"/>
          <w:szCs w:val="16"/>
          <w:lang w:val="en-US" w:eastAsia="es-CO"/>
        </w:rPr>
        <w:t>(9</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1563-1574. </w:t>
      </w:r>
      <w:hyperlink r:id="rId31" w:history="1">
        <w:r>
          <w:rPr>
            <w:rStyle w:val="Hipervnculo"/>
            <w:rFonts w:ascii="Century Schoolbook" w:eastAsia="Goudy Old Style" w:hAnsi="Century Schoolbook" w:cs="Goudy Old Style"/>
            <w:color w:val="002060"/>
            <w:sz w:val="16"/>
            <w:szCs w:val="16"/>
            <w:lang w:val="en-US" w:eastAsia="es-CO"/>
          </w:rPr>
          <w:t>https://doi.org/10.2224/sbp.2015.43.9.1563</w:t>
        </w:r>
      </w:hyperlink>
    </w:p>
    <w:p w14:paraId="282F27BB"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r>
        <w:rPr>
          <w:rFonts w:ascii="Century Schoolbook" w:eastAsia="Goudy Old Style" w:hAnsi="Century Schoolbook" w:cs="Goudy Old Style"/>
          <w:color w:val="000000"/>
          <w:sz w:val="16"/>
          <w:szCs w:val="16"/>
          <w:lang w:val="en-US" w:eastAsia="es-CO"/>
        </w:rPr>
        <w:t xml:space="preserve">Eysenck, H. J. (1967). </w:t>
      </w:r>
      <w:r>
        <w:rPr>
          <w:rFonts w:ascii="Century Schoolbook" w:eastAsia="Goudy Old Style" w:hAnsi="Century Schoolbook" w:cs="Goudy Old Style"/>
          <w:i/>
          <w:color w:val="000000"/>
          <w:sz w:val="16"/>
          <w:szCs w:val="16"/>
          <w:lang w:val="en-US" w:eastAsia="es-CO"/>
        </w:rPr>
        <w:t>The biological basis of personality</w:t>
      </w:r>
      <w:r>
        <w:rPr>
          <w:rFonts w:ascii="Century Schoolbook" w:eastAsia="Goudy Old Style" w:hAnsi="Century Schoolbook" w:cs="Goudy Old Style"/>
          <w:color w:val="000000"/>
          <w:sz w:val="16"/>
          <w:szCs w:val="16"/>
          <w:lang w:val="en-US" w:eastAsia="es-CO"/>
        </w:rPr>
        <w:t>. Springfield, IL: Charles C. Thomas.</w:t>
      </w:r>
    </w:p>
    <w:p w14:paraId="3413F4AB"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eastAsia="es-CO"/>
        </w:rPr>
      </w:pPr>
      <w:r>
        <w:rPr>
          <w:rFonts w:ascii="Century Schoolbook" w:eastAsia="Goudy Old Style" w:hAnsi="Century Schoolbook" w:cs="Goudy Old Style"/>
          <w:color w:val="000000"/>
          <w:sz w:val="16"/>
          <w:szCs w:val="16"/>
          <w:lang w:eastAsia="es-CO"/>
        </w:rPr>
        <w:t xml:space="preserve">González, J. A. &amp; Marrero, R. J. (2017). Determinantes sociodemográficos y personales del bienestar subjetivo y psicológico en población mexicana. </w:t>
      </w:r>
      <w:r>
        <w:rPr>
          <w:rFonts w:ascii="Century Schoolbook" w:eastAsia="Goudy Old Style" w:hAnsi="Century Schoolbook" w:cs="Goudy Old Style"/>
          <w:i/>
          <w:color w:val="000000"/>
          <w:sz w:val="16"/>
          <w:szCs w:val="16"/>
          <w:lang w:eastAsia="es-CO"/>
        </w:rPr>
        <w:t>Suma Psicológica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24</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1)</w:t>
      </w:r>
      <w:r>
        <w:rPr>
          <w:rFonts w:ascii="Century Schoolbook" w:eastAsia="Goudy Old Style" w:hAnsi="Century Schoolbook" w:cs="Goudy Old Style"/>
          <w:color w:val="000000"/>
          <w:sz w:val="16"/>
          <w:szCs w:val="16"/>
          <w:lang w:eastAsia="es-CO"/>
        </w:rPr>
        <w:t xml:space="preserve">, 59-66. </w:t>
      </w:r>
      <w:hyperlink r:id="rId32" w:history="1">
        <w:r>
          <w:rPr>
            <w:rStyle w:val="Hipervnculo"/>
            <w:rFonts w:ascii="Century Schoolbook" w:eastAsia="Goudy Old Style" w:hAnsi="Century Schoolbook" w:cs="Goudy Old Style"/>
            <w:color w:val="002060"/>
            <w:sz w:val="16"/>
            <w:szCs w:val="16"/>
            <w:lang w:eastAsia="es-CO"/>
          </w:rPr>
          <w:t xml:space="preserve">https://doi.org/10. </w:t>
        </w:r>
      </w:hyperlink>
      <w:hyperlink r:id="rId33" w:history="1">
        <w:r>
          <w:rPr>
            <w:rStyle w:val="Hipervnculo"/>
            <w:rFonts w:ascii="Century Schoolbook" w:eastAsia="Goudy Old Style" w:hAnsi="Century Schoolbook" w:cs="Goudy Old Style"/>
            <w:color w:val="002060"/>
            <w:sz w:val="16"/>
            <w:szCs w:val="16"/>
            <w:lang w:eastAsia="es-CO"/>
          </w:rPr>
          <w:t>1016/j.sumpsi.2017.01.002</w:t>
        </w:r>
      </w:hyperlink>
      <w:r>
        <w:rPr>
          <w:rFonts w:ascii="Century Schoolbook" w:eastAsia="Goudy Old Style" w:hAnsi="Century Schoolbook" w:cs="Goudy Old Style"/>
          <w:color w:val="002060"/>
          <w:sz w:val="16"/>
          <w:szCs w:val="16"/>
          <w:u w:val="single"/>
          <w:lang w:eastAsia="es-CO"/>
        </w:rPr>
        <w:t>,</w:t>
      </w:r>
    </w:p>
    <w:p w14:paraId="7C9E25C0" w14:textId="77777777" w:rsidR="00105E3F" w:rsidRDefault="00105E3F" w:rsidP="00105E3F">
      <w:pPr>
        <w:spacing w:after="0" w:line="240" w:lineRule="auto"/>
        <w:ind w:left="357" w:right="51" w:hanging="357"/>
        <w:jc w:val="both"/>
        <w:rPr>
          <w:rFonts w:ascii="Century Schoolbook" w:eastAsia="Goudy Old Style" w:hAnsi="Century Schoolbook" w:cs="Goudy Old Style"/>
          <w:i/>
          <w:color w:val="002060"/>
          <w:sz w:val="16"/>
          <w:szCs w:val="16"/>
          <w:lang w:val="en-US" w:eastAsia="es-CO"/>
        </w:rPr>
      </w:pPr>
      <w:r>
        <w:rPr>
          <w:rFonts w:ascii="Century Schoolbook" w:eastAsia="Goudy Old Style" w:hAnsi="Century Schoolbook" w:cs="Goudy Old Style"/>
          <w:color w:val="000000"/>
          <w:sz w:val="16"/>
          <w:szCs w:val="16"/>
          <w:lang w:eastAsia="es-CO"/>
        </w:rPr>
        <w:t xml:space="preserve">González, J. L., Moreno, B., Garrosa, E. &amp; Puente, C, P. (2005). </w:t>
      </w:r>
      <w:r>
        <w:rPr>
          <w:rFonts w:ascii="Century Schoolbook" w:eastAsia="Goudy Old Style" w:hAnsi="Century Schoolbook" w:cs="Goudy Old Style"/>
          <w:color w:val="000000"/>
          <w:sz w:val="16"/>
          <w:szCs w:val="16"/>
          <w:lang w:val="en-US" w:eastAsia="es-CO"/>
        </w:rPr>
        <w:t xml:space="preserve">Personality and subjective well-being: Big five correlates and demographic variables. </w:t>
      </w:r>
      <w:r>
        <w:rPr>
          <w:rFonts w:ascii="Century Schoolbook" w:eastAsia="Goudy Old Style" w:hAnsi="Century Schoolbook" w:cs="Goudy Old Style"/>
          <w:i/>
          <w:color w:val="000000"/>
          <w:sz w:val="16"/>
          <w:szCs w:val="16"/>
          <w:lang w:val="en-US" w:eastAsia="es-CO"/>
        </w:rPr>
        <w:t>Personality and Individual Differences,</w:t>
      </w:r>
      <w:r>
        <w:rPr>
          <w:rFonts w:ascii="Century Schoolbook" w:eastAsia="Goudy Old Style" w:hAnsi="Century Schoolbook" w:cs="Goudy Old Style"/>
          <w:color w:val="000000"/>
          <w:sz w:val="16"/>
          <w:szCs w:val="16"/>
          <w:lang w:val="en-US" w:eastAsia="es-CO"/>
        </w:rPr>
        <w:t xml:space="preserve"> </w:t>
      </w:r>
      <w:r w:rsidRPr="003973FF">
        <w:rPr>
          <w:rFonts w:ascii="Century Schoolbook" w:eastAsia="Goudy Old Style" w:hAnsi="Century Schoolbook" w:cs="Goudy Old Style"/>
          <w:i/>
          <w:iCs/>
          <w:color w:val="000000"/>
          <w:sz w:val="16"/>
          <w:szCs w:val="16"/>
          <w:lang w:val="en-US" w:eastAsia="es-CO"/>
        </w:rPr>
        <w:t>38</w:t>
      </w:r>
      <w:r>
        <w:rPr>
          <w:rFonts w:ascii="Century Schoolbook" w:eastAsia="Goudy Old Style" w:hAnsi="Century Schoolbook" w:cs="Goudy Old Style"/>
          <w:color w:val="000000"/>
          <w:sz w:val="16"/>
          <w:szCs w:val="16"/>
          <w:lang w:val="en-US" w:eastAsia="es-CO"/>
        </w:rPr>
        <w:t>(</w:t>
      </w:r>
      <w:r>
        <w:rPr>
          <w:rFonts w:ascii="Century Schoolbook" w:eastAsia="Goudy Old Style" w:hAnsi="Century Schoolbook" w:cs="Goudy Old Style"/>
          <w:iCs/>
          <w:color w:val="000000"/>
          <w:sz w:val="16"/>
          <w:szCs w:val="16"/>
          <w:lang w:val="en-US" w:eastAsia="es-CO"/>
        </w:rPr>
        <w:t>7</w:t>
      </w:r>
      <w:r>
        <w:rPr>
          <w:rFonts w:ascii="Century Schoolbook" w:eastAsia="Goudy Old Style" w:hAnsi="Century Schoolbook" w:cs="Goudy Old Style"/>
          <w:color w:val="000000"/>
          <w:sz w:val="16"/>
          <w:szCs w:val="16"/>
          <w:lang w:val="en-US" w:eastAsia="es-CO"/>
        </w:rPr>
        <w:t>), 1561-1569</w:t>
      </w:r>
      <w:r>
        <w:rPr>
          <w:rFonts w:ascii="Century Schoolbook" w:eastAsia="Goudy Old Style" w:hAnsi="Century Schoolbook" w:cs="Goudy Old Style"/>
          <w:color w:val="002060"/>
          <w:sz w:val="16"/>
          <w:szCs w:val="16"/>
          <w:lang w:val="en-US" w:eastAsia="es-CO"/>
        </w:rPr>
        <w:t xml:space="preserve">. </w:t>
      </w:r>
      <w:hyperlink r:id="rId34" w:history="1">
        <w:r>
          <w:rPr>
            <w:rStyle w:val="Hipervnculo"/>
            <w:rFonts w:ascii="Century Schoolbook" w:eastAsia="Goudy Old Style" w:hAnsi="Century Schoolbook" w:cs="Goudy Old Style"/>
            <w:color w:val="002060"/>
            <w:sz w:val="16"/>
            <w:szCs w:val="16"/>
            <w:lang w:val="en-US" w:eastAsia="es-CO"/>
          </w:rPr>
          <w:t>https://doi.org/10.1016/j.paid.2004.09.015</w:t>
        </w:r>
      </w:hyperlink>
    </w:p>
    <w:p w14:paraId="5A1B2A96"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r>
        <w:rPr>
          <w:rFonts w:ascii="Century Schoolbook" w:eastAsia="Goudy Old Style" w:hAnsi="Century Schoolbook" w:cs="Goudy Old Style"/>
          <w:color w:val="000000"/>
          <w:sz w:val="16"/>
          <w:szCs w:val="16"/>
          <w:lang w:val="en-US" w:eastAsia="es-CO"/>
        </w:rPr>
        <w:t xml:space="preserve">Gutierrez, M. &amp; </w:t>
      </w:r>
      <w:proofErr w:type="spellStart"/>
      <w:r>
        <w:rPr>
          <w:rFonts w:ascii="Century Schoolbook" w:eastAsia="Goudy Old Style" w:hAnsi="Century Schoolbook" w:cs="Goudy Old Style"/>
          <w:color w:val="000000"/>
          <w:sz w:val="16"/>
          <w:szCs w:val="16"/>
          <w:lang w:val="en-US" w:eastAsia="es-CO"/>
        </w:rPr>
        <w:t>Gongalvez</w:t>
      </w:r>
      <w:proofErr w:type="spellEnd"/>
      <w:r>
        <w:rPr>
          <w:rFonts w:ascii="Century Schoolbook" w:eastAsia="Goudy Old Style" w:hAnsi="Century Schoolbook" w:cs="Goudy Old Style"/>
          <w:color w:val="000000"/>
          <w:sz w:val="16"/>
          <w:szCs w:val="16"/>
          <w:lang w:val="en-US" w:eastAsia="es-CO"/>
        </w:rPr>
        <w:t xml:space="preserve">, T. O. (2013). </w:t>
      </w:r>
      <w:r>
        <w:rPr>
          <w:rFonts w:ascii="Century Schoolbook" w:eastAsia="Goudy Old Style" w:hAnsi="Century Schoolbook" w:cs="Goudy Old Style"/>
          <w:color w:val="000000"/>
          <w:sz w:val="16"/>
          <w:szCs w:val="16"/>
          <w:lang w:eastAsia="es-CO"/>
        </w:rPr>
        <w:t xml:space="preserve">Activos para el desarrollo, ajuste escolar y bienestar subjetivo de los adolescentes. </w:t>
      </w:r>
      <w:r>
        <w:rPr>
          <w:rFonts w:ascii="Century Schoolbook" w:eastAsia="Goudy Old Style" w:hAnsi="Century Schoolbook" w:cs="Goudy Old Style"/>
          <w:i/>
          <w:color w:val="000000"/>
          <w:sz w:val="16"/>
          <w:szCs w:val="16"/>
          <w:lang w:val="en-US" w:eastAsia="es-CO"/>
        </w:rPr>
        <w:t>International Journal of Psychology and Psychological Therapy</w:t>
      </w:r>
      <w:r>
        <w:rPr>
          <w:rFonts w:ascii="Century Schoolbook" w:eastAsia="Goudy Old Style" w:hAnsi="Century Schoolbook" w:cs="Goudy Old Style"/>
          <w:color w:val="000000"/>
          <w:sz w:val="16"/>
          <w:szCs w:val="16"/>
          <w:lang w:val="en-US" w:eastAsia="es-CO"/>
        </w:rPr>
        <w:t xml:space="preserve">, </w:t>
      </w:r>
      <w:r w:rsidRPr="003973FF">
        <w:rPr>
          <w:rFonts w:ascii="Century Schoolbook" w:eastAsia="Goudy Old Style" w:hAnsi="Century Schoolbook" w:cs="Goudy Old Style"/>
          <w:i/>
          <w:iCs/>
          <w:color w:val="000000"/>
          <w:sz w:val="16"/>
          <w:szCs w:val="16"/>
          <w:lang w:val="en-US" w:eastAsia="es-CO"/>
        </w:rPr>
        <w:t>13</w:t>
      </w:r>
      <w:r>
        <w:rPr>
          <w:rFonts w:ascii="Century Schoolbook" w:eastAsia="Goudy Old Style" w:hAnsi="Century Schoolbook" w:cs="Goudy Old Style"/>
          <w:color w:val="000000"/>
          <w:sz w:val="16"/>
          <w:szCs w:val="16"/>
          <w:lang w:val="en-US" w:eastAsia="es-CO"/>
        </w:rPr>
        <w:t>(3), 339-355.</w:t>
      </w:r>
      <w:r>
        <w:rPr>
          <w:rFonts w:ascii="Century Schoolbook" w:eastAsia="Goudy Old Style" w:hAnsi="Century Schoolbook" w:cs="Goudy Old Style"/>
          <w:color w:val="002060"/>
          <w:sz w:val="16"/>
          <w:szCs w:val="16"/>
          <w:lang w:val="en-US" w:eastAsia="es-CO"/>
        </w:rPr>
        <w:t xml:space="preserve"> </w:t>
      </w:r>
      <w:hyperlink r:id="rId35" w:history="1">
        <w:r>
          <w:rPr>
            <w:rStyle w:val="Hipervnculo"/>
            <w:rFonts w:ascii="Century Schoolbook" w:eastAsia="Goudy Old Style" w:hAnsi="Century Schoolbook" w:cs="Goudy Old Style"/>
            <w:color w:val="002060"/>
            <w:sz w:val="16"/>
            <w:szCs w:val="16"/>
            <w:lang w:val="en-US" w:eastAsia="es-CO"/>
          </w:rPr>
          <w:t>https://www.redalyc.org/articulo.oa?id=56028282006</w:t>
        </w:r>
      </w:hyperlink>
    </w:p>
    <w:p w14:paraId="5F3DB5CD"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r>
        <w:rPr>
          <w:rFonts w:ascii="Century Schoolbook" w:eastAsia="Goudy Old Style" w:hAnsi="Century Schoolbook" w:cs="Goudy Old Style"/>
          <w:color w:val="000000"/>
          <w:sz w:val="16"/>
          <w:szCs w:val="16"/>
          <w:lang w:val="en-US" w:eastAsia="es-CO"/>
        </w:rPr>
        <w:t>Haring-</w:t>
      </w:r>
      <w:proofErr w:type="spellStart"/>
      <w:r>
        <w:rPr>
          <w:rFonts w:ascii="Century Schoolbook" w:eastAsia="Goudy Old Style" w:hAnsi="Century Schoolbook" w:cs="Goudy Old Style"/>
          <w:color w:val="000000"/>
          <w:sz w:val="16"/>
          <w:szCs w:val="16"/>
          <w:lang w:val="en-US" w:eastAsia="es-CO"/>
        </w:rPr>
        <w:t>Hidore</w:t>
      </w:r>
      <w:proofErr w:type="spellEnd"/>
      <w:r>
        <w:rPr>
          <w:rFonts w:ascii="Century Schoolbook" w:eastAsia="Goudy Old Style" w:hAnsi="Century Schoolbook" w:cs="Goudy Old Style"/>
          <w:color w:val="000000"/>
          <w:sz w:val="16"/>
          <w:szCs w:val="16"/>
          <w:lang w:val="en-US" w:eastAsia="es-CO"/>
        </w:rPr>
        <w:t xml:space="preserve">, M., Stock, W., Okun, M. &amp; Witter, R. (1985). Marital status and subjective well-being: A Research Synthesis. </w:t>
      </w:r>
      <w:r>
        <w:rPr>
          <w:rFonts w:ascii="Century Schoolbook" w:eastAsia="Goudy Old Style" w:hAnsi="Century Schoolbook" w:cs="Goudy Old Style"/>
          <w:i/>
          <w:color w:val="000000"/>
          <w:sz w:val="16"/>
          <w:szCs w:val="16"/>
          <w:lang w:val="en-US" w:eastAsia="es-CO"/>
        </w:rPr>
        <w:t>Journal of Marriage and Family, 47</w:t>
      </w:r>
      <w:r>
        <w:rPr>
          <w:rFonts w:ascii="Century Schoolbook" w:eastAsia="Goudy Old Style" w:hAnsi="Century Schoolbook" w:cs="Goudy Old Style"/>
          <w:color w:val="000000"/>
          <w:sz w:val="16"/>
          <w:szCs w:val="16"/>
          <w:lang w:val="en-US" w:eastAsia="es-CO"/>
        </w:rPr>
        <w:t>(</w:t>
      </w:r>
      <w:r>
        <w:rPr>
          <w:rFonts w:ascii="Century Schoolbook" w:eastAsia="Goudy Old Style" w:hAnsi="Century Schoolbook" w:cs="Goudy Old Style"/>
          <w:iCs/>
          <w:color w:val="000000"/>
          <w:sz w:val="16"/>
          <w:szCs w:val="16"/>
          <w:lang w:val="en-US" w:eastAsia="es-CO"/>
        </w:rPr>
        <w:t>4</w:t>
      </w:r>
      <w:r>
        <w:rPr>
          <w:rFonts w:ascii="Century Schoolbook" w:eastAsia="Goudy Old Style" w:hAnsi="Century Schoolbook" w:cs="Goudy Old Style"/>
          <w:color w:val="000000"/>
          <w:sz w:val="16"/>
          <w:szCs w:val="16"/>
          <w:lang w:val="en-US" w:eastAsia="es-CO"/>
        </w:rPr>
        <w:t>), 947-953</w:t>
      </w:r>
      <w:r>
        <w:rPr>
          <w:rFonts w:ascii="Century Schoolbook" w:eastAsia="Goudy Old Style" w:hAnsi="Century Schoolbook" w:cs="Goudy Old Style"/>
          <w:color w:val="002060"/>
          <w:sz w:val="16"/>
          <w:szCs w:val="16"/>
          <w:lang w:val="en-US" w:eastAsia="es-CO"/>
        </w:rPr>
        <w:t xml:space="preserve">. </w:t>
      </w:r>
      <w:hyperlink r:id="rId36" w:history="1">
        <w:r>
          <w:rPr>
            <w:rStyle w:val="Hipervnculo"/>
            <w:rFonts w:ascii="Century Schoolbook" w:eastAsia="Goudy Old Style" w:hAnsi="Century Schoolbook" w:cs="Goudy Old Style"/>
            <w:color w:val="002060"/>
            <w:sz w:val="16"/>
            <w:szCs w:val="16"/>
            <w:lang w:val="en-US" w:eastAsia="es-CO"/>
          </w:rPr>
          <w:t>https://doi.org/10.21831/cp.v39i1.29620</w:t>
        </w:r>
      </w:hyperlink>
    </w:p>
    <w:p w14:paraId="5D74563B"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s-MX" w:eastAsia="es-CO"/>
        </w:rPr>
        <w:t xml:space="preserve">Hervás, G. (2009). </w:t>
      </w:r>
      <w:r>
        <w:rPr>
          <w:rFonts w:ascii="Century Schoolbook" w:eastAsia="Goudy Old Style" w:hAnsi="Century Schoolbook" w:cs="Goudy Old Style"/>
          <w:color w:val="000000"/>
          <w:sz w:val="16"/>
          <w:szCs w:val="16"/>
          <w:lang w:eastAsia="es-CO"/>
        </w:rPr>
        <w:t xml:space="preserve">Psicología positiva: una introducción. </w:t>
      </w:r>
      <w:r>
        <w:rPr>
          <w:rFonts w:ascii="Century Schoolbook" w:eastAsia="Goudy Old Style" w:hAnsi="Century Schoolbook" w:cs="Goudy Old Style"/>
          <w:i/>
          <w:color w:val="000000"/>
          <w:sz w:val="16"/>
          <w:szCs w:val="16"/>
          <w:lang w:eastAsia="es-CO"/>
        </w:rPr>
        <w:t>Revista Interuniversitaria de Formación del Profesorado</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66</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3</w:t>
      </w:r>
      <w:r>
        <w:rPr>
          <w:rFonts w:ascii="Century Schoolbook" w:eastAsia="Goudy Old Style" w:hAnsi="Century Schoolbook" w:cs="Goudy Old Style"/>
          <w:color w:val="000000"/>
          <w:sz w:val="16"/>
          <w:szCs w:val="16"/>
          <w:lang w:eastAsia="es-CO"/>
        </w:rPr>
        <w:t xml:space="preserve">), 23-41. </w:t>
      </w:r>
      <w:hyperlink r:id="rId37" w:history="1">
        <w:r>
          <w:rPr>
            <w:rStyle w:val="Hipervnculo"/>
            <w:rFonts w:ascii="Century Schoolbook" w:eastAsia="Goudy Old Style" w:hAnsi="Century Schoolbook" w:cs="Goudy Old Style"/>
            <w:color w:val="002060"/>
            <w:sz w:val="16"/>
            <w:szCs w:val="16"/>
            <w:lang w:val="en-US" w:eastAsia="es-CO"/>
          </w:rPr>
          <w:t>https://www.researchgate.net/publication/236904237_Psicologia_Positiva_Una_introduccion</w:t>
        </w:r>
      </w:hyperlink>
    </w:p>
    <w:p w14:paraId="531D10B1"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Hills, P. &amp; Argyle, M. (2001). Happiness introversion-extroversion and happy introverts. </w:t>
      </w:r>
      <w:r>
        <w:rPr>
          <w:rFonts w:ascii="Century Schoolbook" w:eastAsia="Goudy Old Style" w:hAnsi="Century Schoolbook" w:cs="Goudy Old Style"/>
          <w:i/>
          <w:color w:val="000000"/>
          <w:sz w:val="16"/>
          <w:szCs w:val="16"/>
          <w:lang w:val="en-US" w:eastAsia="es-CO"/>
        </w:rPr>
        <w:t>Personality and Individual Differences</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30</w:t>
      </w:r>
      <w:r>
        <w:rPr>
          <w:rFonts w:ascii="Century Schoolbook" w:eastAsia="Goudy Old Style" w:hAnsi="Century Schoolbook" w:cs="Goudy Old Style"/>
          <w:color w:val="000000"/>
          <w:sz w:val="16"/>
          <w:szCs w:val="16"/>
          <w:lang w:val="en-US" w:eastAsia="es-CO"/>
        </w:rPr>
        <w:t xml:space="preserve">, 595-608. </w:t>
      </w:r>
      <w:hyperlink r:id="rId38" w:history="1">
        <w:r>
          <w:rPr>
            <w:rStyle w:val="Hipervnculo"/>
            <w:rFonts w:ascii="Century Schoolbook" w:eastAsia="Goudy Old Style" w:hAnsi="Century Schoolbook" w:cs="Goudy Old Style"/>
            <w:color w:val="002060"/>
            <w:sz w:val="16"/>
            <w:szCs w:val="16"/>
            <w:lang w:val="en-US" w:eastAsia="es-CO"/>
          </w:rPr>
          <w:t>https://doi.org/10.1016/S0191-8869(00)00058-1</w:t>
        </w:r>
      </w:hyperlink>
    </w:p>
    <w:p w14:paraId="1D16286D" w14:textId="77777777" w:rsidR="00105E3F" w:rsidRDefault="00105E3F" w:rsidP="00105E3F">
      <w:pPr>
        <w:spacing w:after="0" w:line="240" w:lineRule="auto"/>
        <w:ind w:left="357" w:right="51" w:hanging="357"/>
        <w:jc w:val="both"/>
        <w:rPr>
          <w:rStyle w:val="Hipervnculo"/>
          <w:rFonts w:ascii="Century Schoolbook" w:hAnsi="Century Schoolbook"/>
          <w:color w:val="002060"/>
          <w:sz w:val="16"/>
          <w:szCs w:val="16"/>
          <w:lang w:val="en-US"/>
        </w:rPr>
      </w:pPr>
      <w:r>
        <w:rPr>
          <w:rFonts w:ascii="Century Schoolbook" w:eastAsia="Goudy Old Style" w:hAnsi="Century Schoolbook" w:cs="Goudy Old Style"/>
          <w:color w:val="000000"/>
          <w:sz w:val="16"/>
          <w:szCs w:val="16"/>
          <w:lang w:val="en-US" w:eastAsia="es-CO"/>
        </w:rPr>
        <w:t xml:space="preserve">Inga, J. &amp; Vara, A. (2006). </w:t>
      </w:r>
      <w:r>
        <w:rPr>
          <w:rFonts w:ascii="Century Schoolbook" w:eastAsia="Goudy Old Style" w:hAnsi="Century Schoolbook" w:cs="Goudy Old Style"/>
          <w:color w:val="000000"/>
          <w:sz w:val="16"/>
          <w:szCs w:val="16"/>
          <w:lang w:eastAsia="es-CO"/>
        </w:rPr>
        <w:t xml:space="preserve">Factores asociados a la satisfacción de vida de adultos mayores de 60 años en Lima-Perú. </w:t>
      </w:r>
      <w:r>
        <w:rPr>
          <w:rFonts w:ascii="Century Schoolbook" w:eastAsia="Goudy Old Style" w:hAnsi="Century Schoolbook" w:cs="Goudy Old Style"/>
          <w:i/>
          <w:color w:val="000000"/>
          <w:sz w:val="16"/>
          <w:szCs w:val="16"/>
          <w:lang w:val="en-US" w:eastAsia="es-CO"/>
        </w:rPr>
        <w:t xml:space="preserve">Universitas </w:t>
      </w:r>
      <w:proofErr w:type="spellStart"/>
      <w:r>
        <w:rPr>
          <w:rFonts w:ascii="Century Schoolbook" w:eastAsia="Goudy Old Style" w:hAnsi="Century Schoolbook" w:cs="Goudy Old Style"/>
          <w:i/>
          <w:color w:val="000000"/>
          <w:sz w:val="16"/>
          <w:szCs w:val="16"/>
          <w:lang w:val="en-US" w:eastAsia="es-CO"/>
        </w:rPr>
        <w:t>Psychologica</w:t>
      </w:r>
      <w:proofErr w:type="spellEnd"/>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5</w:t>
      </w:r>
      <w:r>
        <w:rPr>
          <w:rFonts w:ascii="Century Schoolbook" w:eastAsia="Goudy Old Style" w:hAnsi="Century Schoolbook" w:cs="Goudy Old Style"/>
          <w:color w:val="000000"/>
          <w:sz w:val="16"/>
          <w:szCs w:val="16"/>
          <w:lang w:val="en-US" w:eastAsia="es-CO"/>
        </w:rPr>
        <w:t>(</w:t>
      </w:r>
      <w:r>
        <w:rPr>
          <w:rFonts w:ascii="Century Schoolbook" w:eastAsia="Goudy Old Style" w:hAnsi="Century Schoolbook" w:cs="Goudy Old Style"/>
          <w:iCs/>
          <w:color w:val="000000"/>
          <w:sz w:val="16"/>
          <w:szCs w:val="16"/>
          <w:lang w:val="en-US" w:eastAsia="es-CO"/>
        </w:rPr>
        <w:t xml:space="preserve">3), </w:t>
      </w:r>
      <w:r>
        <w:rPr>
          <w:rFonts w:ascii="Century Schoolbook" w:eastAsia="Goudy Old Style" w:hAnsi="Century Schoolbook" w:cs="Goudy Old Style"/>
          <w:color w:val="000000"/>
          <w:sz w:val="16"/>
          <w:szCs w:val="16"/>
          <w:lang w:val="en-US" w:eastAsia="es-CO"/>
        </w:rPr>
        <w:t xml:space="preserve">475-485. </w:t>
      </w:r>
      <w:hyperlink r:id="rId39" w:history="1">
        <w:r>
          <w:rPr>
            <w:rStyle w:val="Hipervnculo"/>
            <w:rFonts w:ascii="Century Schoolbook" w:hAnsi="Century Schoolbook"/>
            <w:color w:val="002060"/>
            <w:sz w:val="16"/>
            <w:szCs w:val="16"/>
            <w:lang w:val="en-US"/>
          </w:rPr>
          <w:t>https://revistas.javeriana.edu.co/index.php/revPsycho/article/view/454</w:t>
        </w:r>
      </w:hyperlink>
    </w:p>
    <w:p w14:paraId="0FB3E58B" w14:textId="77777777" w:rsidR="00300872" w:rsidRDefault="00300872" w:rsidP="00105E3F">
      <w:pPr>
        <w:spacing w:after="0" w:line="240" w:lineRule="auto"/>
        <w:ind w:left="357" w:right="51" w:hanging="357"/>
        <w:jc w:val="both"/>
        <w:rPr>
          <w:rFonts w:ascii="Century Schoolbook" w:hAnsi="Century Schoolbook"/>
          <w:color w:val="002060"/>
          <w:sz w:val="16"/>
          <w:szCs w:val="16"/>
          <w:lang w:val="en-US"/>
        </w:rPr>
      </w:pPr>
    </w:p>
    <w:p w14:paraId="4D22CDDE" w14:textId="77777777" w:rsidR="00300872"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r w:rsidRPr="00300872">
        <w:rPr>
          <w:rFonts w:ascii="Century Schoolbook" w:eastAsia="Goudy Old Style" w:hAnsi="Century Schoolbook" w:cs="Goudy Old Style"/>
          <w:color w:val="000000"/>
          <w:sz w:val="16"/>
          <w:szCs w:val="16"/>
          <w:lang w:val="en-US" w:eastAsia="es-CO"/>
        </w:rPr>
        <w:lastRenderedPageBreak/>
        <w:t>Kahn, R. &amp;</w:t>
      </w:r>
      <w:r>
        <w:rPr>
          <w:rFonts w:ascii="Century Schoolbook" w:eastAsia="Goudy Old Style" w:hAnsi="Century Schoolbook" w:cs="Goudy Old Style"/>
          <w:color w:val="000000"/>
          <w:sz w:val="16"/>
          <w:szCs w:val="16"/>
          <w:lang w:val="en-US" w:eastAsia="es-CO"/>
        </w:rPr>
        <w:t xml:space="preserve"> Juster, T. (2002). Well-being: Concepts and Measures. </w:t>
      </w:r>
      <w:r>
        <w:rPr>
          <w:rFonts w:ascii="Century Schoolbook" w:eastAsia="Goudy Old Style" w:hAnsi="Century Schoolbook" w:cs="Goudy Old Style"/>
          <w:i/>
          <w:color w:val="000000"/>
          <w:sz w:val="16"/>
          <w:szCs w:val="16"/>
          <w:lang w:val="en-US" w:eastAsia="es-CO"/>
        </w:rPr>
        <w:t>Journal of Social Issues</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58(</w:t>
      </w:r>
      <w:r>
        <w:rPr>
          <w:rFonts w:ascii="Century Schoolbook" w:eastAsia="Goudy Old Style" w:hAnsi="Century Schoolbook" w:cs="Goudy Old Style"/>
          <w:iCs/>
          <w:color w:val="000000"/>
          <w:sz w:val="16"/>
          <w:szCs w:val="16"/>
          <w:lang w:val="en-US" w:eastAsia="es-CO"/>
        </w:rPr>
        <w:t>4</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627-644. </w:t>
      </w:r>
    </w:p>
    <w:p w14:paraId="76199411" w14:textId="6E8A0BDF" w:rsidR="00105E3F" w:rsidRPr="00105E3F" w:rsidRDefault="00300872" w:rsidP="00300872">
      <w:pPr>
        <w:spacing w:after="0" w:line="240" w:lineRule="auto"/>
        <w:ind w:left="357" w:right="51" w:firstLine="69"/>
        <w:jc w:val="both"/>
        <w:rPr>
          <w:rStyle w:val="Hipervnculo"/>
          <w:rFonts w:eastAsia="Goudy Old Style" w:cs="Goudy Old Style"/>
          <w:color w:val="002060"/>
          <w:lang w:val="en-US" w:eastAsia="es-CO"/>
        </w:rPr>
      </w:pPr>
      <w:hyperlink r:id="rId40" w:history="1">
        <w:r w:rsidRPr="00544493">
          <w:rPr>
            <w:rStyle w:val="Hipervnculo"/>
            <w:rFonts w:ascii="Century Schoolbook" w:eastAsia="Goudy Old Style" w:hAnsi="Century Schoolbook" w:cs="Goudy Old Style"/>
            <w:sz w:val="16"/>
            <w:szCs w:val="16"/>
            <w:lang w:val="en-US" w:eastAsia="es-CO"/>
          </w:rPr>
          <w:t>https://doi.org/10.1111/1540-4560.00281</w:t>
        </w:r>
      </w:hyperlink>
    </w:p>
    <w:p w14:paraId="4E525267" w14:textId="77777777" w:rsidR="00105E3F" w:rsidRPr="00105E3F" w:rsidRDefault="00105E3F" w:rsidP="00105E3F">
      <w:pPr>
        <w:spacing w:after="0" w:line="240" w:lineRule="auto"/>
        <w:ind w:left="357" w:right="51" w:hanging="357"/>
        <w:jc w:val="both"/>
        <w:rPr>
          <w:color w:val="0563C1"/>
          <w:lang w:val="en-US"/>
        </w:rPr>
      </w:pPr>
      <w:r>
        <w:rPr>
          <w:rFonts w:ascii="Century Schoolbook" w:eastAsia="Goudy Old Style" w:hAnsi="Century Schoolbook" w:cs="Goudy Old Style"/>
          <w:color w:val="000000"/>
          <w:sz w:val="16"/>
          <w:szCs w:val="16"/>
          <w:lang w:val="en-US" w:eastAsia="es-CO"/>
        </w:rPr>
        <w:t xml:space="preserve">Kamp-Dush, C. M. &amp; Amato, P.R. (2005). </w:t>
      </w:r>
      <w:proofErr w:type="spellStart"/>
      <w:r>
        <w:rPr>
          <w:rFonts w:ascii="Century Schoolbook" w:eastAsia="Goudy Old Style" w:hAnsi="Century Schoolbook" w:cs="Goudy Old Style"/>
          <w:color w:val="000000"/>
          <w:sz w:val="16"/>
          <w:szCs w:val="16"/>
          <w:lang w:val="en-US" w:eastAsia="es-CO"/>
        </w:rPr>
        <w:t>Consecuences</w:t>
      </w:r>
      <w:proofErr w:type="spellEnd"/>
      <w:r>
        <w:rPr>
          <w:rFonts w:ascii="Century Schoolbook" w:eastAsia="Goudy Old Style" w:hAnsi="Century Schoolbook" w:cs="Goudy Old Style"/>
          <w:color w:val="000000"/>
          <w:sz w:val="16"/>
          <w:szCs w:val="16"/>
          <w:lang w:val="en-US" w:eastAsia="es-CO"/>
        </w:rPr>
        <w:t xml:space="preserve"> of relationship status and quality for subjective well-being. </w:t>
      </w:r>
      <w:r>
        <w:rPr>
          <w:rFonts w:ascii="Century Schoolbook" w:eastAsia="Goudy Old Style" w:hAnsi="Century Schoolbook" w:cs="Goudy Old Style"/>
          <w:i/>
          <w:color w:val="000000"/>
          <w:sz w:val="16"/>
          <w:szCs w:val="16"/>
          <w:lang w:val="en-US" w:eastAsia="es-CO"/>
        </w:rPr>
        <w:t>Journal of Social and Personal Relationship</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22</w:t>
      </w:r>
      <w:r>
        <w:rPr>
          <w:rFonts w:ascii="Century Schoolbook" w:eastAsia="Goudy Old Style" w:hAnsi="Century Schoolbook" w:cs="Goudy Old Style"/>
          <w:iCs/>
          <w:color w:val="000000"/>
          <w:sz w:val="16"/>
          <w:szCs w:val="16"/>
          <w:lang w:val="en-US" w:eastAsia="es-CO"/>
        </w:rPr>
        <w:t>(5</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607-627. </w:t>
      </w:r>
      <w:hyperlink r:id="rId41" w:history="1">
        <w:r>
          <w:rPr>
            <w:rStyle w:val="Hipervnculo"/>
            <w:rFonts w:ascii="Century Schoolbook" w:eastAsia="Goudy Old Style" w:hAnsi="Century Schoolbook" w:cs="Goudy Old Style"/>
            <w:color w:val="002060"/>
            <w:sz w:val="16"/>
            <w:szCs w:val="16"/>
            <w:lang w:val="en-US" w:eastAsia="es-CO"/>
          </w:rPr>
          <w:t>https://doi.org/10.1177/02654075056438</w:t>
        </w:r>
      </w:hyperlink>
    </w:p>
    <w:p w14:paraId="47300791" w14:textId="77777777" w:rsidR="00105E3F" w:rsidRPr="00300872" w:rsidRDefault="00105E3F" w:rsidP="00105E3F">
      <w:pPr>
        <w:spacing w:after="0" w:line="240" w:lineRule="auto"/>
        <w:ind w:left="357" w:right="51" w:hanging="357"/>
        <w:jc w:val="both"/>
        <w:rPr>
          <w:rStyle w:val="Hipervnculo"/>
          <w:rFonts w:ascii="Century Schoolbook" w:eastAsia="Goudy Old Style" w:hAnsi="Century Schoolbook" w:cs="Goudy Old Style"/>
          <w:sz w:val="16"/>
          <w:szCs w:val="16"/>
          <w:lang w:val="en-US" w:eastAsia="es-CO"/>
        </w:rPr>
      </w:pPr>
      <w:r>
        <w:rPr>
          <w:rFonts w:ascii="Century Schoolbook" w:hAnsi="Century Schoolbook" w:cs="Times New Roman"/>
          <w:sz w:val="16"/>
          <w:szCs w:val="16"/>
          <w:shd w:val="clear" w:color="auto" w:fill="FFFFFF"/>
          <w:lang w:val="en-US"/>
        </w:rPr>
        <w:t xml:space="preserve">Keyes, C. L. M., </w:t>
      </w:r>
      <w:proofErr w:type="spellStart"/>
      <w:r>
        <w:rPr>
          <w:rFonts w:ascii="Century Schoolbook" w:hAnsi="Century Schoolbook" w:cs="Times New Roman"/>
          <w:sz w:val="16"/>
          <w:szCs w:val="16"/>
          <w:shd w:val="clear" w:color="auto" w:fill="FFFFFF"/>
          <w:lang w:val="en-US"/>
        </w:rPr>
        <w:t>Shmotkin</w:t>
      </w:r>
      <w:proofErr w:type="spellEnd"/>
      <w:r>
        <w:rPr>
          <w:rFonts w:ascii="Century Schoolbook" w:hAnsi="Century Schoolbook" w:cs="Times New Roman"/>
          <w:sz w:val="16"/>
          <w:szCs w:val="16"/>
          <w:shd w:val="clear" w:color="auto" w:fill="FFFFFF"/>
          <w:lang w:val="en-US"/>
        </w:rPr>
        <w:t>, D. &amp; Ryff, C. D. (2002). Optimizing well-being: The empirical encounter of two traditions</w:t>
      </w:r>
      <w:r w:rsidRPr="00300872">
        <w:rPr>
          <w:rFonts w:ascii="Century" w:hAnsi="Century" w:cs="Times New Roman"/>
          <w:sz w:val="16"/>
          <w:szCs w:val="16"/>
          <w:shd w:val="clear" w:color="auto" w:fill="FFFFFF"/>
          <w:lang w:val="en-US"/>
        </w:rPr>
        <w:t xml:space="preserve">. </w:t>
      </w:r>
      <w:r w:rsidRPr="00300872">
        <w:rPr>
          <w:rFonts w:ascii="Century Schoolbook" w:hAnsi="Century Schoolbook" w:cs="Times New Roman"/>
          <w:i/>
          <w:iCs/>
          <w:sz w:val="16"/>
          <w:szCs w:val="16"/>
        </w:rPr>
        <w:t>Journal of Personality and Social Psychology, 82</w:t>
      </w:r>
      <w:r w:rsidRPr="00300872">
        <w:rPr>
          <w:rFonts w:ascii="Century Schoolbook" w:hAnsi="Century Schoolbook" w:cs="Times New Roman"/>
          <w:sz w:val="16"/>
          <w:szCs w:val="16"/>
          <w:shd w:val="clear" w:color="auto" w:fill="FFFFFF"/>
          <w:lang w:val="en-US"/>
        </w:rPr>
        <w:t xml:space="preserve">(6), 1007-1022. </w:t>
      </w:r>
      <w:hyperlink r:id="rId42" w:tgtFrame="_blank" w:history="1">
        <w:r w:rsidRPr="00300872">
          <w:rPr>
            <w:rStyle w:val="Hipervnculo"/>
            <w:rFonts w:ascii="Century Schoolbook" w:eastAsia="Goudy Old Style" w:hAnsi="Century Schoolbook" w:cs="Goudy Old Style"/>
            <w:sz w:val="16"/>
            <w:szCs w:val="16"/>
            <w:lang w:val="en-US" w:eastAsia="es-CO"/>
          </w:rPr>
          <w:t>https://doi.org/10.1037/0022-3514.82.6.1007</w:t>
        </w:r>
      </w:hyperlink>
    </w:p>
    <w:p w14:paraId="189F30D3" w14:textId="77777777" w:rsidR="00105E3F" w:rsidRDefault="00105E3F" w:rsidP="00105E3F">
      <w:pPr>
        <w:spacing w:after="0" w:line="240" w:lineRule="auto"/>
        <w:ind w:left="357" w:right="51" w:hanging="357"/>
        <w:jc w:val="both"/>
        <w:rPr>
          <w:rStyle w:val="Hipervnculo"/>
          <w:rFonts w:ascii="Century Schoolbook" w:hAnsi="Century Schoolbook" w:cs="Times New Roman"/>
          <w:color w:val="002060"/>
          <w:sz w:val="16"/>
          <w:szCs w:val="16"/>
          <w:shd w:val="clear" w:color="auto" w:fill="FFFFFF"/>
          <w:lang w:val="en-US"/>
        </w:rPr>
      </w:pPr>
      <w:r>
        <w:rPr>
          <w:rFonts w:ascii="Century Schoolbook" w:hAnsi="Century Schoolbook" w:cs="Times New Roman"/>
          <w:sz w:val="16"/>
          <w:szCs w:val="16"/>
          <w:shd w:val="clear" w:color="auto" w:fill="FFFFFF"/>
          <w:lang w:val="en-US"/>
        </w:rPr>
        <w:t xml:space="preserve">Larsen, R. J. &amp; Eid, M. (2008). Ed Diener and the science of subjective well-being. En M. Eid &amp; R. J. Larsen (Eds). </w:t>
      </w:r>
      <w:r>
        <w:rPr>
          <w:rFonts w:ascii="Century Schoolbook" w:hAnsi="Century Schoolbook" w:cs="Times New Roman"/>
          <w:i/>
          <w:iCs/>
          <w:sz w:val="16"/>
          <w:szCs w:val="16"/>
          <w:shd w:val="clear" w:color="auto" w:fill="FFFFFF"/>
          <w:lang w:val="en-US"/>
        </w:rPr>
        <w:t>The Science of Subjective Well-Being.</w:t>
      </w:r>
      <w:r>
        <w:rPr>
          <w:rFonts w:ascii="Century Schoolbook" w:hAnsi="Century Schoolbook" w:cs="Times New Roman"/>
          <w:sz w:val="16"/>
          <w:szCs w:val="16"/>
          <w:shd w:val="clear" w:color="auto" w:fill="FFFFFF"/>
          <w:lang w:val="en-US"/>
        </w:rPr>
        <w:t xml:space="preserve"> Guilford Press. </w:t>
      </w:r>
      <w:hyperlink r:id="rId43" w:anchor="page=15" w:history="1">
        <w:r>
          <w:rPr>
            <w:rStyle w:val="Hipervnculo"/>
            <w:rFonts w:ascii="Century Schoolbook" w:hAnsi="Century Schoolbook" w:cs="Times New Roman"/>
            <w:color w:val="002060"/>
            <w:sz w:val="16"/>
            <w:szCs w:val="16"/>
            <w:shd w:val="clear" w:color="auto" w:fill="FFFFFF"/>
            <w:lang w:val="en-US"/>
          </w:rPr>
          <w:t>https://smartlib.umri.ac.id/assets/uploads/files/77459-subjective-well-being.pdf#page=15</w:t>
        </w:r>
      </w:hyperlink>
    </w:p>
    <w:p w14:paraId="2E20DEC1" w14:textId="77777777" w:rsidR="00105E3F" w:rsidRDefault="00105E3F" w:rsidP="00105E3F">
      <w:pPr>
        <w:spacing w:after="0" w:line="240" w:lineRule="auto"/>
        <w:ind w:left="357" w:right="51" w:hanging="357"/>
        <w:jc w:val="both"/>
        <w:rPr>
          <w:rStyle w:val="Hipervnculo"/>
          <w:rFonts w:ascii="Century Schoolbook" w:eastAsia="Goudy Old Style" w:hAnsi="Century Schoolbook" w:cs="Goudy Old Style"/>
          <w:color w:val="002060"/>
          <w:sz w:val="16"/>
          <w:szCs w:val="16"/>
          <w:lang w:eastAsia="es-CO"/>
        </w:rPr>
      </w:pPr>
      <w:r>
        <w:rPr>
          <w:rFonts w:ascii="Century Schoolbook" w:eastAsia="Goudy Old Style" w:hAnsi="Century Schoolbook" w:cs="Goudy Old Style"/>
          <w:color w:val="000000"/>
          <w:sz w:val="16"/>
          <w:szCs w:val="16"/>
          <w:lang w:val="es-MX" w:eastAsia="es-CO"/>
        </w:rPr>
        <w:t xml:space="preserve">Leal, F., Meneses, M., Alarcón, A. &amp; </w:t>
      </w:r>
      <w:proofErr w:type="spellStart"/>
      <w:r>
        <w:rPr>
          <w:rFonts w:ascii="Century Schoolbook" w:eastAsia="Goudy Old Style" w:hAnsi="Century Schoolbook" w:cs="Goudy Old Style"/>
          <w:color w:val="000000"/>
          <w:sz w:val="16"/>
          <w:szCs w:val="16"/>
          <w:lang w:val="es-MX" w:eastAsia="es-CO"/>
        </w:rPr>
        <w:t>Karmelic</w:t>
      </w:r>
      <w:proofErr w:type="spellEnd"/>
      <w:r>
        <w:rPr>
          <w:rFonts w:ascii="Century Schoolbook" w:eastAsia="Goudy Old Style" w:hAnsi="Century Schoolbook" w:cs="Goudy Old Style"/>
          <w:color w:val="000000"/>
          <w:sz w:val="16"/>
          <w:szCs w:val="16"/>
          <w:lang w:val="es-MX" w:eastAsia="es-CO"/>
        </w:rPr>
        <w:t xml:space="preserve">, V. (2005). </w:t>
      </w:r>
      <w:r>
        <w:rPr>
          <w:rFonts w:ascii="Century Schoolbook" w:eastAsia="Goudy Old Style" w:hAnsi="Century Schoolbook" w:cs="Goudy Old Style"/>
          <w:color w:val="000000"/>
          <w:sz w:val="16"/>
          <w:szCs w:val="16"/>
          <w:lang w:eastAsia="es-CO"/>
        </w:rPr>
        <w:t xml:space="preserve">Agresión y resentimiento en los estudiantes secundarios. </w:t>
      </w:r>
      <w:r>
        <w:rPr>
          <w:rFonts w:ascii="Century Schoolbook" w:eastAsia="Goudy Old Style" w:hAnsi="Century Schoolbook" w:cs="Goudy Old Style"/>
          <w:i/>
          <w:color w:val="000000"/>
          <w:sz w:val="16"/>
          <w:szCs w:val="16"/>
          <w:lang w:eastAsia="es-CO"/>
        </w:rPr>
        <w:t>Revista de Psicología de la Universidad de Chile</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14</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1)</w:t>
      </w:r>
      <w:r>
        <w:rPr>
          <w:rFonts w:ascii="Century Schoolbook" w:eastAsia="Goudy Old Style" w:hAnsi="Century Schoolbook" w:cs="Goudy Old Style"/>
          <w:color w:val="000000"/>
          <w:sz w:val="16"/>
          <w:szCs w:val="16"/>
          <w:lang w:eastAsia="es-CO"/>
        </w:rPr>
        <w:t xml:space="preserve">, 29-39. </w:t>
      </w:r>
      <w:hyperlink r:id="rId44" w:history="1">
        <w:r>
          <w:rPr>
            <w:rStyle w:val="Hipervnculo"/>
            <w:rFonts w:ascii="Century Schoolbook" w:eastAsia="Goudy Old Style" w:hAnsi="Century Schoolbook" w:cs="Goudy Old Style"/>
            <w:color w:val="002060"/>
            <w:sz w:val="16"/>
            <w:szCs w:val="16"/>
            <w:lang w:eastAsia="es-CO"/>
          </w:rPr>
          <w:t>https://doi.org/10.5354/0719-0581.2005.17332</w:t>
        </w:r>
      </w:hyperlink>
    </w:p>
    <w:p w14:paraId="3E0E4C42" w14:textId="77777777" w:rsidR="00105E3F" w:rsidRDefault="00105E3F" w:rsidP="00105E3F">
      <w:pPr>
        <w:spacing w:after="0" w:line="240" w:lineRule="auto"/>
        <w:ind w:left="357" w:right="51" w:hanging="357"/>
        <w:jc w:val="both"/>
        <w:rPr>
          <w:rStyle w:val="Hipervnculo"/>
          <w:rFonts w:ascii="Century Schoolbook" w:hAnsi="Century Schoolbook"/>
          <w:color w:val="002060"/>
          <w:sz w:val="16"/>
          <w:szCs w:val="16"/>
        </w:rPr>
      </w:pPr>
      <w:r>
        <w:rPr>
          <w:rFonts w:ascii="Century Schoolbook" w:eastAsia="Goudy Old Style" w:hAnsi="Century Schoolbook" w:cs="Goudy Old Style"/>
          <w:color w:val="000000"/>
          <w:sz w:val="16"/>
          <w:szCs w:val="16"/>
          <w:lang w:eastAsia="es-CO"/>
        </w:rPr>
        <w:t xml:space="preserve">León, R., Romero, C., Novara, J. &amp; Quesada, E. (1988). Una escala para medir el resentimiento. </w:t>
      </w:r>
      <w:r>
        <w:rPr>
          <w:rFonts w:ascii="Century Schoolbook" w:eastAsia="Goudy Old Style" w:hAnsi="Century Schoolbook" w:cs="Goudy Old Style"/>
          <w:i/>
          <w:color w:val="000000"/>
          <w:sz w:val="16"/>
          <w:szCs w:val="16"/>
          <w:lang w:eastAsia="es-CO"/>
        </w:rPr>
        <w:t>Revista Latinoamericana de Psicología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20</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3</w:t>
      </w:r>
      <w:r>
        <w:rPr>
          <w:rFonts w:ascii="Century Schoolbook" w:eastAsia="Goudy Old Style" w:hAnsi="Century Schoolbook" w:cs="Goudy Old Style"/>
          <w:color w:val="000000"/>
          <w:sz w:val="16"/>
          <w:szCs w:val="16"/>
          <w:lang w:eastAsia="es-CO"/>
        </w:rPr>
        <w:t xml:space="preserve">), 331-354. </w:t>
      </w:r>
      <w:hyperlink r:id="rId45" w:history="1">
        <w:r>
          <w:rPr>
            <w:rStyle w:val="Hipervnculo"/>
            <w:rFonts w:ascii="Century Schoolbook" w:hAnsi="Century Schoolbook"/>
            <w:color w:val="002060"/>
            <w:sz w:val="16"/>
            <w:szCs w:val="16"/>
          </w:rPr>
          <w:t>https://www.redalyc.org/pdf/805/80520302.pdf</w:t>
        </w:r>
      </w:hyperlink>
    </w:p>
    <w:p w14:paraId="45905804" w14:textId="00B55BEC" w:rsidR="00105E3F" w:rsidRDefault="00105E3F" w:rsidP="00105E3F">
      <w:pPr>
        <w:spacing w:after="0" w:line="240" w:lineRule="auto"/>
        <w:ind w:left="357" w:right="51" w:hanging="357"/>
        <w:jc w:val="both"/>
        <w:rPr>
          <w:rFonts w:eastAsia="Goudy Old Style" w:cs="Goudy Old Style"/>
          <w:color w:val="000000"/>
          <w:lang w:eastAsia="es-CO"/>
        </w:rPr>
      </w:pPr>
      <w:proofErr w:type="spellStart"/>
      <w:r>
        <w:rPr>
          <w:rFonts w:ascii="Century Schoolbook" w:eastAsia="Goudy Old Style" w:hAnsi="Century Schoolbook" w:cs="Goudy Old Style"/>
          <w:color w:val="000000"/>
          <w:sz w:val="16"/>
          <w:szCs w:val="16"/>
          <w:lang w:eastAsia="es-CO"/>
        </w:rPr>
        <w:t>Lersch</w:t>
      </w:r>
      <w:proofErr w:type="spellEnd"/>
      <w:r>
        <w:rPr>
          <w:rFonts w:ascii="Century Schoolbook" w:eastAsia="Goudy Old Style" w:hAnsi="Century Schoolbook" w:cs="Goudy Old Style"/>
          <w:color w:val="000000"/>
          <w:sz w:val="16"/>
          <w:szCs w:val="16"/>
          <w:lang w:eastAsia="es-CO"/>
        </w:rPr>
        <w:t xml:space="preserve">, P. (1971). </w:t>
      </w:r>
      <w:r>
        <w:rPr>
          <w:rFonts w:ascii="Century Schoolbook" w:eastAsia="Goudy Old Style" w:hAnsi="Century Schoolbook" w:cs="Goudy Old Style"/>
          <w:i/>
          <w:color w:val="000000"/>
          <w:sz w:val="16"/>
          <w:szCs w:val="16"/>
          <w:lang w:eastAsia="es-CO"/>
        </w:rPr>
        <w:t>La estructura de la personalidad</w:t>
      </w:r>
      <w:r>
        <w:rPr>
          <w:rFonts w:ascii="Century Schoolbook" w:eastAsia="Goudy Old Style" w:hAnsi="Century Schoolbook" w:cs="Goudy Old Style"/>
          <w:color w:val="000000"/>
          <w:sz w:val="16"/>
          <w:szCs w:val="16"/>
          <w:lang w:eastAsia="es-CO"/>
        </w:rPr>
        <w:t xml:space="preserve">. Editorial </w:t>
      </w:r>
      <w:proofErr w:type="spellStart"/>
      <w:r>
        <w:rPr>
          <w:rFonts w:ascii="Century Schoolbook" w:eastAsia="Goudy Old Style" w:hAnsi="Century Schoolbook" w:cs="Goudy Old Style"/>
          <w:color w:val="000000"/>
          <w:sz w:val="16"/>
          <w:szCs w:val="16"/>
          <w:lang w:eastAsia="es-CO"/>
        </w:rPr>
        <w:t>Scientia</w:t>
      </w:r>
      <w:proofErr w:type="spellEnd"/>
      <w:r>
        <w:rPr>
          <w:rFonts w:ascii="Century Schoolbook" w:eastAsia="Goudy Old Style" w:hAnsi="Century Schoolbook" w:cs="Goudy Old Style"/>
          <w:color w:val="000000"/>
          <w:sz w:val="16"/>
          <w:szCs w:val="16"/>
          <w:lang w:eastAsia="es-CO"/>
        </w:rPr>
        <w:t>. (Obra original publicada en 1951)</w:t>
      </w:r>
      <w:r w:rsidR="00300872">
        <w:rPr>
          <w:rFonts w:ascii="Century Schoolbook" w:eastAsia="Goudy Old Style" w:hAnsi="Century Schoolbook" w:cs="Goudy Old Style"/>
          <w:color w:val="000000"/>
          <w:sz w:val="16"/>
          <w:szCs w:val="16"/>
          <w:lang w:eastAsia="es-CO"/>
        </w:rPr>
        <w:t>.</w:t>
      </w:r>
    </w:p>
    <w:p w14:paraId="4D8D7BB3" w14:textId="77777777" w:rsidR="00105E3F" w:rsidRDefault="00105E3F" w:rsidP="00105E3F">
      <w:pPr>
        <w:spacing w:after="0" w:line="240" w:lineRule="auto"/>
        <w:ind w:left="357" w:right="51" w:hanging="357"/>
        <w:jc w:val="both"/>
        <w:rPr>
          <w:rStyle w:val="Hipervnculo"/>
          <w:color w:val="002060"/>
          <w:lang w:val="en-US"/>
        </w:rPr>
      </w:pPr>
      <w:r>
        <w:rPr>
          <w:rFonts w:ascii="Century Schoolbook" w:eastAsia="Goudy Old Style" w:hAnsi="Century Schoolbook" w:cs="Goudy Old Style"/>
          <w:color w:val="000000"/>
          <w:sz w:val="16"/>
          <w:szCs w:val="16"/>
          <w:lang w:val="en-US" w:eastAsia="es-CO"/>
        </w:rPr>
        <w:t xml:space="preserve">Lyubomirsky, S. &amp; Lepper, H. (1999). A measure of subjective happiness: Preliminary reliability and construct validation. </w:t>
      </w:r>
      <w:r>
        <w:rPr>
          <w:rFonts w:ascii="Century Schoolbook" w:eastAsia="Goudy Old Style" w:hAnsi="Century Schoolbook" w:cs="Goudy Old Style"/>
          <w:i/>
          <w:color w:val="000000"/>
          <w:sz w:val="16"/>
          <w:szCs w:val="16"/>
          <w:lang w:val="en-US" w:eastAsia="es-CO"/>
        </w:rPr>
        <w:t>Social Intervention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46</w:t>
      </w:r>
      <w:r>
        <w:rPr>
          <w:rFonts w:ascii="Century Schoolbook" w:eastAsia="Goudy Old Style" w:hAnsi="Century Schoolbook" w:cs="Goudy Old Style"/>
          <w:color w:val="000000"/>
          <w:sz w:val="16"/>
          <w:szCs w:val="16"/>
          <w:lang w:val="en-US" w:eastAsia="es-CO"/>
        </w:rPr>
        <w:t>, 137-155.</w:t>
      </w:r>
      <w:r>
        <w:rPr>
          <w:sz w:val="16"/>
          <w:szCs w:val="16"/>
          <w:lang w:val="en-US"/>
        </w:rPr>
        <w:t xml:space="preserve"> </w:t>
      </w:r>
      <w:hyperlink r:id="rId46" w:history="1">
        <w:r>
          <w:rPr>
            <w:rStyle w:val="Hipervnculo"/>
            <w:rFonts w:ascii="Century Schoolbook" w:hAnsi="Century Schoolbook"/>
            <w:color w:val="002060"/>
            <w:sz w:val="16"/>
            <w:szCs w:val="16"/>
            <w:lang w:val="en-US"/>
          </w:rPr>
          <w:t>https://doi.org/10.1023/A:1006824100041</w:t>
        </w:r>
      </w:hyperlink>
    </w:p>
    <w:p w14:paraId="47CF7198" w14:textId="77777777" w:rsidR="00105E3F" w:rsidRDefault="00105E3F" w:rsidP="00105E3F">
      <w:pPr>
        <w:spacing w:after="0" w:line="240" w:lineRule="auto"/>
        <w:ind w:left="357" w:right="51" w:hanging="357"/>
        <w:jc w:val="both"/>
        <w:rPr>
          <w:rStyle w:val="Hipervnculo"/>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Marrero, R. J. &amp; Carballeira, M. (2011). Well-being and personality: Fact-level analyses. </w:t>
      </w:r>
      <w:r>
        <w:rPr>
          <w:rFonts w:ascii="Century Schoolbook" w:eastAsia="Goudy Old Style" w:hAnsi="Century Schoolbook" w:cs="Goudy Old Style"/>
          <w:i/>
          <w:color w:val="000000"/>
          <w:sz w:val="16"/>
          <w:szCs w:val="16"/>
          <w:lang w:val="en-US" w:eastAsia="es-CO"/>
        </w:rPr>
        <w:t>Personality and Individual Differences</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50</w:t>
      </w:r>
      <w:r>
        <w:rPr>
          <w:rFonts w:ascii="Century Schoolbook" w:eastAsia="Goudy Old Style" w:hAnsi="Century Schoolbook" w:cs="Goudy Old Style"/>
          <w:color w:val="000000"/>
          <w:sz w:val="16"/>
          <w:szCs w:val="16"/>
          <w:lang w:val="en-US" w:eastAsia="es-CO"/>
        </w:rPr>
        <w:t xml:space="preserve">, 206-211. </w:t>
      </w:r>
      <w:hyperlink r:id="rId47" w:history="1">
        <w:r>
          <w:rPr>
            <w:rStyle w:val="Hipervnculo"/>
            <w:rFonts w:ascii="Century Schoolbook" w:eastAsia="Goudy Old Style" w:hAnsi="Century Schoolbook" w:cs="Goudy Old Style"/>
            <w:color w:val="002060"/>
            <w:sz w:val="16"/>
            <w:szCs w:val="16"/>
            <w:lang w:val="en-US" w:eastAsia="es-CO"/>
          </w:rPr>
          <w:t>https://doi.org/10.1016/j.paid.2010.09.030</w:t>
        </w:r>
      </w:hyperlink>
    </w:p>
    <w:p w14:paraId="7C45BFD0" w14:textId="48941EF0" w:rsidR="00105E3F" w:rsidRDefault="00105E3F" w:rsidP="00105E3F">
      <w:pPr>
        <w:spacing w:after="0" w:line="240" w:lineRule="auto"/>
        <w:ind w:left="357" w:right="51" w:hanging="357"/>
        <w:jc w:val="both"/>
        <w:rPr>
          <w:color w:val="000000"/>
          <w:lang w:val="es-MX"/>
        </w:rPr>
      </w:pPr>
      <w:r>
        <w:rPr>
          <w:rFonts w:ascii="Century Schoolbook" w:eastAsia="Goudy Old Style" w:hAnsi="Century Schoolbook" w:cs="Goudy Old Style"/>
          <w:color w:val="000000"/>
          <w:sz w:val="16"/>
          <w:szCs w:val="16"/>
          <w:lang w:val="en-US" w:eastAsia="es-CO"/>
        </w:rPr>
        <w:t xml:space="preserve">Maslow, A. H. (1970). </w:t>
      </w:r>
      <w:r>
        <w:rPr>
          <w:rFonts w:ascii="Century Schoolbook" w:eastAsia="Goudy Old Style" w:hAnsi="Century Schoolbook" w:cs="Goudy Old Style"/>
          <w:i/>
          <w:color w:val="000000"/>
          <w:sz w:val="16"/>
          <w:szCs w:val="16"/>
          <w:lang w:val="en-US" w:eastAsia="es-CO"/>
        </w:rPr>
        <w:t>Motivation and personality (2° Ed.).</w:t>
      </w:r>
      <w:r>
        <w:rPr>
          <w:rFonts w:ascii="Century Schoolbook" w:eastAsia="Goudy Old Style" w:hAnsi="Century Schoolbook" w:cs="Goudy Old Style"/>
          <w:color w:val="000000"/>
          <w:sz w:val="16"/>
          <w:szCs w:val="16"/>
          <w:lang w:val="en-US" w:eastAsia="es-CO"/>
        </w:rPr>
        <w:t xml:space="preserve"> New York: Harper &amp; Row. </w:t>
      </w:r>
      <w:r>
        <w:rPr>
          <w:rFonts w:ascii="Century Schoolbook" w:eastAsia="Goudy Old Style" w:hAnsi="Century Schoolbook" w:cs="Goudy Old Style"/>
          <w:color w:val="000000"/>
          <w:sz w:val="16"/>
          <w:szCs w:val="16"/>
          <w:lang w:val="es-MX" w:eastAsia="es-CO"/>
        </w:rPr>
        <w:t>(Obra original publicada en 1954)</w:t>
      </w:r>
      <w:r w:rsidR="00300872">
        <w:rPr>
          <w:rFonts w:ascii="Century Schoolbook" w:eastAsia="Goudy Old Style" w:hAnsi="Century Schoolbook" w:cs="Goudy Old Style"/>
          <w:color w:val="000000"/>
          <w:sz w:val="16"/>
          <w:szCs w:val="16"/>
          <w:lang w:val="es-MX" w:eastAsia="es-CO"/>
        </w:rPr>
        <w:t>.</w:t>
      </w:r>
    </w:p>
    <w:p w14:paraId="1ADC8879" w14:textId="77777777" w:rsidR="00105E3F" w:rsidRDefault="00105E3F" w:rsidP="00105E3F">
      <w:pPr>
        <w:spacing w:after="0" w:line="240" w:lineRule="auto"/>
        <w:ind w:left="357" w:right="51" w:hanging="357"/>
        <w:jc w:val="both"/>
        <w:rPr>
          <w:rFonts w:ascii="Century Schoolbook" w:hAnsi="Century Schoolbook" w:cs="Times New Roman"/>
          <w:sz w:val="16"/>
          <w:szCs w:val="16"/>
          <w:shd w:val="clear" w:color="auto" w:fill="FFFFFF"/>
        </w:rPr>
      </w:pPr>
      <w:proofErr w:type="spellStart"/>
      <w:r>
        <w:rPr>
          <w:rFonts w:ascii="Century Schoolbook" w:hAnsi="Century Schoolbook" w:cs="Times New Roman"/>
          <w:sz w:val="16"/>
          <w:szCs w:val="16"/>
          <w:shd w:val="clear" w:color="auto" w:fill="FFFFFF"/>
          <w:lang w:val="es-MX"/>
        </w:rPr>
        <w:t>McClealland</w:t>
      </w:r>
      <w:proofErr w:type="spellEnd"/>
      <w:r>
        <w:rPr>
          <w:rFonts w:ascii="Century Schoolbook" w:hAnsi="Century Schoolbook" w:cs="Times New Roman"/>
          <w:sz w:val="16"/>
          <w:szCs w:val="16"/>
          <w:shd w:val="clear" w:color="auto" w:fill="FFFFFF"/>
          <w:lang w:val="es-MX"/>
        </w:rPr>
        <w:t xml:space="preserve">, D. (1989). </w:t>
      </w:r>
      <w:r>
        <w:rPr>
          <w:rFonts w:ascii="Century Schoolbook" w:hAnsi="Century Schoolbook" w:cs="Times New Roman"/>
          <w:i/>
          <w:iCs/>
          <w:sz w:val="16"/>
          <w:szCs w:val="16"/>
          <w:shd w:val="clear" w:color="auto" w:fill="FFFFFF"/>
        </w:rPr>
        <w:t>Estudio de la motivación humana.</w:t>
      </w:r>
      <w:r>
        <w:rPr>
          <w:rFonts w:ascii="Century Schoolbook" w:hAnsi="Century Schoolbook" w:cs="Times New Roman"/>
          <w:sz w:val="16"/>
          <w:szCs w:val="16"/>
          <w:shd w:val="clear" w:color="auto" w:fill="FFFFFF"/>
        </w:rPr>
        <w:t xml:space="preserve"> Narcea.</w:t>
      </w:r>
    </w:p>
    <w:p w14:paraId="196C51D1"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r>
        <w:rPr>
          <w:rFonts w:ascii="Century Schoolbook" w:eastAsia="Goudy Old Style" w:hAnsi="Century Schoolbook" w:cs="Goudy Old Style"/>
          <w:color w:val="000000"/>
          <w:sz w:val="16"/>
          <w:szCs w:val="16"/>
          <w:lang w:val="es-MX" w:eastAsia="es-CO"/>
        </w:rPr>
        <w:t xml:space="preserve">Merino, M. D., Privado, J. &amp; Gracia, Z. (2015). </w:t>
      </w:r>
      <w:r>
        <w:rPr>
          <w:rFonts w:ascii="Century Schoolbook" w:eastAsia="Goudy Old Style" w:hAnsi="Century Schoolbook" w:cs="Goudy Old Style"/>
          <w:color w:val="000000"/>
          <w:sz w:val="16"/>
          <w:szCs w:val="16"/>
          <w:lang w:val="en-US" w:eastAsia="es-CO"/>
        </w:rPr>
        <w:t xml:space="preserve">Mexican validation of the positive psychological functioning scale. Perspectives on the study of well-being and its measurement. </w:t>
      </w:r>
      <w:r>
        <w:rPr>
          <w:rFonts w:ascii="Century Schoolbook" w:eastAsia="Goudy Old Style" w:hAnsi="Century Schoolbook" w:cs="Goudy Old Style"/>
          <w:i/>
          <w:color w:val="000000"/>
          <w:sz w:val="16"/>
          <w:szCs w:val="16"/>
          <w:lang w:eastAsia="es-CO"/>
        </w:rPr>
        <w:t>Salud Mental</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38</w:t>
      </w:r>
      <w:r>
        <w:rPr>
          <w:rFonts w:ascii="Century Schoolbook" w:eastAsia="Goudy Old Style" w:hAnsi="Century Schoolbook" w:cs="Goudy Old Style"/>
          <w:color w:val="000000"/>
          <w:sz w:val="16"/>
          <w:szCs w:val="16"/>
          <w:lang w:eastAsia="es-CO"/>
        </w:rPr>
        <w:t xml:space="preserve">, 109-115. </w:t>
      </w:r>
      <w:hyperlink r:id="rId48" w:history="1">
        <w:r>
          <w:rPr>
            <w:rStyle w:val="Hipervnculo"/>
            <w:rFonts w:ascii="Century Schoolbook" w:eastAsia="Goudy Old Style" w:hAnsi="Century Schoolbook" w:cs="Goudy Old Style"/>
            <w:color w:val="002060"/>
            <w:sz w:val="16"/>
            <w:szCs w:val="16"/>
            <w:lang w:eastAsia="es-CO"/>
          </w:rPr>
          <w:t>http://dx.doi.org/10.17711/SM.0185-3325.2015.015</w:t>
        </w:r>
      </w:hyperlink>
    </w:p>
    <w:p w14:paraId="6B8B79D1"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proofErr w:type="spellStart"/>
      <w:r w:rsidRPr="00017CCF">
        <w:rPr>
          <w:rFonts w:ascii="Century Schoolbook" w:eastAsia="Goudy Old Style" w:hAnsi="Century Schoolbook" w:cs="Goudy Old Style"/>
          <w:color w:val="000000"/>
          <w:sz w:val="16"/>
          <w:szCs w:val="16"/>
          <w:lang w:val="es-MX" w:eastAsia="es-CO"/>
        </w:rPr>
        <w:t>Mkrtchyan</w:t>
      </w:r>
      <w:proofErr w:type="spellEnd"/>
      <w:r w:rsidRPr="00017CCF">
        <w:rPr>
          <w:rFonts w:ascii="Century Schoolbook" w:eastAsia="Goudy Old Style" w:hAnsi="Century Schoolbook" w:cs="Goudy Old Style"/>
          <w:color w:val="000000"/>
          <w:sz w:val="16"/>
          <w:szCs w:val="16"/>
          <w:lang w:val="es-MX" w:eastAsia="es-CO"/>
        </w:rPr>
        <w:t xml:space="preserve">, T. L. (2014). </w:t>
      </w:r>
      <w:r>
        <w:rPr>
          <w:rFonts w:ascii="Century Schoolbook" w:eastAsia="Goudy Old Style" w:hAnsi="Century Schoolbook" w:cs="Goudy Old Style"/>
          <w:color w:val="000000"/>
          <w:sz w:val="16"/>
          <w:szCs w:val="16"/>
          <w:lang w:val="en-US" w:eastAsia="es-CO"/>
        </w:rPr>
        <w:t xml:space="preserve">Psychological aspects of resentment and forgiveness. </w:t>
      </w:r>
      <w:r>
        <w:rPr>
          <w:rFonts w:ascii="Century Schoolbook" w:eastAsia="Goudy Old Style" w:hAnsi="Century Schoolbook" w:cs="Goudy Old Style"/>
          <w:i/>
          <w:color w:val="000000"/>
          <w:sz w:val="16"/>
          <w:szCs w:val="16"/>
          <w:lang w:val="en-US" w:eastAsia="es-CO"/>
        </w:rPr>
        <w:t>Psychology and Behavioral Sciences</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3</w:t>
      </w:r>
      <w:r>
        <w:rPr>
          <w:rFonts w:ascii="Century Schoolbook" w:eastAsia="Goudy Old Style" w:hAnsi="Century Schoolbook" w:cs="Goudy Old Style"/>
          <w:color w:val="000000"/>
          <w:sz w:val="16"/>
          <w:szCs w:val="16"/>
          <w:lang w:val="en-US" w:eastAsia="es-CO"/>
        </w:rPr>
        <w:t>(1), 1-15.</w:t>
      </w:r>
      <w:r>
        <w:rPr>
          <w:sz w:val="16"/>
          <w:szCs w:val="16"/>
          <w:lang w:val="en-US"/>
        </w:rPr>
        <w:t xml:space="preserve"> </w:t>
      </w:r>
      <w:hyperlink r:id="rId49" w:history="1">
        <w:r>
          <w:rPr>
            <w:rStyle w:val="Hipervnculo"/>
            <w:rFonts w:ascii="Century Schoolbook" w:eastAsia="Goudy Old Style" w:hAnsi="Century Schoolbook" w:cs="Goudy Old Style"/>
            <w:color w:val="002060"/>
            <w:sz w:val="16"/>
            <w:szCs w:val="16"/>
            <w:lang w:val="en-US" w:eastAsia="es-CO"/>
          </w:rPr>
          <w:t>https://doi.org/10.11648/j.pbs.20140301.11</w:t>
        </w:r>
      </w:hyperlink>
    </w:p>
    <w:p w14:paraId="60CD3E49"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proofErr w:type="spellStart"/>
      <w:r>
        <w:rPr>
          <w:rFonts w:ascii="Century Schoolbook" w:eastAsia="Goudy Old Style" w:hAnsi="Century Schoolbook" w:cs="Goudy Old Style"/>
          <w:sz w:val="16"/>
          <w:szCs w:val="16"/>
          <w:lang w:val="en-US" w:eastAsia="es-CO"/>
        </w:rPr>
        <w:t>Mookherjee</w:t>
      </w:r>
      <w:proofErr w:type="spellEnd"/>
      <w:r>
        <w:rPr>
          <w:rFonts w:ascii="Century Schoolbook" w:eastAsia="Goudy Old Style" w:hAnsi="Century Schoolbook" w:cs="Goudy Old Style"/>
          <w:sz w:val="16"/>
          <w:szCs w:val="16"/>
          <w:lang w:val="en-US" w:eastAsia="es-CO"/>
        </w:rPr>
        <w:t xml:space="preserve">, H. N. (2010). Marital status, gender, and </w:t>
      </w:r>
      <w:r>
        <w:rPr>
          <w:rFonts w:ascii="Century Schoolbook" w:eastAsia="Goudy Old Style" w:hAnsi="Century Schoolbook" w:cs="Goudy Old Style"/>
          <w:color w:val="000000"/>
          <w:sz w:val="16"/>
          <w:szCs w:val="16"/>
          <w:lang w:val="en-US" w:eastAsia="es-CO"/>
        </w:rPr>
        <w:t xml:space="preserve">perception of well-being. </w:t>
      </w:r>
      <w:r>
        <w:rPr>
          <w:rFonts w:ascii="Century Schoolbook" w:eastAsia="Goudy Old Style" w:hAnsi="Century Schoolbook" w:cs="Goudy Old Style"/>
          <w:i/>
          <w:color w:val="000000"/>
          <w:sz w:val="16"/>
          <w:szCs w:val="16"/>
          <w:lang w:val="en-US" w:eastAsia="es-CO"/>
        </w:rPr>
        <w:t>The Journal of Social Psychology</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137</w:t>
      </w:r>
      <w:r>
        <w:rPr>
          <w:rFonts w:ascii="Century Schoolbook" w:eastAsia="Goudy Old Style" w:hAnsi="Century Schoolbook" w:cs="Goudy Old Style"/>
          <w:iCs/>
          <w:color w:val="000000"/>
          <w:sz w:val="16"/>
          <w:szCs w:val="16"/>
          <w:lang w:val="en-US" w:eastAsia="es-CO"/>
        </w:rPr>
        <w:t>(1</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95-105. </w:t>
      </w:r>
      <w:hyperlink r:id="rId50" w:history="1">
        <w:r>
          <w:rPr>
            <w:rStyle w:val="Hipervnculo"/>
            <w:rFonts w:ascii="Century Schoolbook" w:eastAsia="Goudy Old Style" w:hAnsi="Century Schoolbook" w:cs="Goudy Old Style"/>
            <w:color w:val="002060"/>
            <w:sz w:val="16"/>
            <w:szCs w:val="16"/>
            <w:lang w:val="en-US" w:eastAsia="es-CO"/>
          </w:rPr>
          <w:t>https://doi.org/10.1080/00224549709595417</w:t>
        </w:r>
      </w:hyperlink>
    </w:p>
    <w:p w14:paraId="3CDB5DFF"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proofErr w:type="spellStart"/>
      <w:r>
        <w:rPr>
          <w:rFonts w:ascii="Century Schoolbook" w:eastAsia="Goudy Old Style" w:hAnsi="Century Schoolbook" w:cs="Goudy Old Style"/>
          <w:color w:val="000000"/>
          <w:sz w:val="16"/>
          <w:szCs w:val="16"/>
          <w:lang w:val="en-US" w:eastAsia="es-CO"/>
        </w:rPr>
        <w:t>Moratori</w:t>
      </w:r>
      <w:proofErr w:type="spellEnd"/>
      <w:r>
        <w:rPr>
          <w:rFonts w:ascii="Century Schoolbook" w:eastAsia="Goudy Old Style" w:hAnsi="Century Schoolbook" w:cs="Goudy Old Style"/>
          <w:color w:val="000000"/>
          <w:sz w:val="16"/>
          <w:szCs w:val="16"/>
          <w:lang w:val="en-US" w:eastAsia="es-CO"/>
        </w:rPr>
        <w:t xml:space="preserve">, M., Zubieta, E., </w:t>
      </w:r>
      <w:proofErr w:type="spellStart"/>
      <w:r>
        <w:rPr>
          <w:rFonts w:ascii="Century Schoolbook" w:eastAsia="Goudy Old Style" w:hAnsi="Century Schoolbook" w:cs="Goudy Old Style"/>
          <w:color w:val="000000"/>
          <w:sz w:val="16"/>
          <w:szCs w:val="16"/>
          <w:lang w:val="en-US" w:eastAsia="es-CO"/>
        </w:rPr>
        <w:t>Ubillos</w:t>
      </w:r>
      <w:proofErr w:type="spellEnd"/>
      <w:r>
        <w:rPr>
          <w:rFonts w:ascii="Century Schoolbook" w:eastAsia="Goudy Old Style" w:hAnsi="Century Schoolbook" w:cs="Goudy Old Style"/>
          <w:color w:val="000000"/>
          <w:sz w:val="16"/>
          <w:szCs w:val="16"/>
          <w:lang w:val="en-US" w:eastAsia="es-CO"/>
        </w:rPr>
        <w:t xml:space="preserve">, S., González, J. L. &amp; </w:t>
      </w:r>
      <w:proofErr w:type="spellStart"/>
      <w:r>
        <w:rPr>
          <w:rFonts w:ascii="Century Schoolbook" w:eastAsia="Goudy Old Style" w:hAnsi="Century Schoolbook" w:cs="Goudy Old Style"/>
          <w:color w:val="000000"/>
          <w:sz w:val="16"/>
          <w:szCs w:val="16"/>
          <w:lang w:val="en-US" w:eastAsia="es-CO"/>
        </w:rPr>
        <w:t>Bobowik</w:t>
      </w:r>
      <w:proofErr w:type="spellEnd"/>
      <w:r>
        <w:rPr>
          <w:rFonts w:ascii="Century Schoolbook" w:eastAsia="Goudy Old Style" w:hAnsi="Century Schoolbook" w:cs="Goudy Old Style"/>
          <w:color w:val="000000"/>
          <w:sz w:val="16"/>
          <w:szCs w:val="16"/>
          <w:lang w:val="en-US" w:eastAsia="es-CO"/>
        </w:rPr>
        <w:t xml:space="preserve">, M. (2015). </w:t>
      </w:r>
      <w:r>
        <w:rPr>
          <w:rFonts w:ascii="Century Schoolbook" w:eastAsia="Goudy Old Style" w:hAnsi="Century Schoolbook" w:cs="Goudy Old Style"/>
          <w:color w:val="000000"/>
          <w:sz w:val="16"/>
          <w:szCs w:val="16"/>
          <w:lang w:eastAsia="es-CO"/>
        </w:rPr>
        <w:t xml:space="preserve">Felicidad y bienestar psicológico: Estudio comparativo entre Argentina y España. </w:t>
      </w:r>
      <w:r>
        <w:rPr>
          <w:rFonts w:ascii="Century Schoolbook" w:eastAsia="Goudy Old Style" w:hAnsi="Century Schoolbook" w:cs="Goudy Old Style"/>
          <w:i/>
          <w:color w:val="000000"/>
          <w:sz w:val="16"/>
          <w:szCs w:val="16"/>
          <w:lang w:eastAsia="es-CO"/>
        </w:rPr>
        <w:t>Psykhe,</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24</w:t>
      </w:r>
      <w:r>
        <w:rPr>
          <w:rFonts w:ascii="Century Schoolbook" w:eastAsia="Goudy Old Style" w:hAnsi="Century Schoolbook" w:cs="Goudy Old Style"/>
          <w:iCs/>
          <w:color w:val="000000"/>
          <w:sz w:val="16"/>
          <w:szCs w:val="16"/>
          <w:lang w:eastAsia="es-CO"/>
        </w:rPr>
        <w:t>(2</w:t>
      </w:r>
      <w:r>
        <w:rPr>
          <w:rFonts w:ascii="Century Schoolbook" w:eastAsia="Goudy Old Style" w:hAnsi="Century Schoolbook" w:cs="Goudy Old Style"/>
          <w:i/>
          <w:color w:val="000000"/>
          <w:sz w:val="16"/>
          <w:szCs w:val="16"/>
          <w:lang w:eastAsia="es-CO"/>
        </w:rPr>
        <w:t>)</w:t>
      </w:r>
      <w:r>
        <w:rPr>
          <w:rFonts w:ascii="Century Schoolbook" w:eastAsia="Goudy Old Style" w:hAnsi="Century Schoolbook" w:cs="Goudy Old Style"/>
          <w:color w:val="000000"/>
          <w:sz w:val="16"/>
          <w:szCs w:val="16"/>
          <w:lang w:eastAsia="es-CO"/>
        </w:rPr>
        <w:t xml:space="preserve">, versión online. </w:t>
      </w:r>
      <w:hyperlink r:id="rId51" w:history="1">
        <w:r>
          <w:rPr>
            <w:rStyle w:val="Hipervnculo"/>
            <w:rFonts w:ascii="Century Schoolbook" w:eastAsia="Goudy Old Style" w:hAnsi="Century Schoolbook" w:cs="Goudy Old Style"/>
            <w:color w:val="002060"/>
            <w:sz w:val="16"/>
            <w:szCs w:val="16"/>
            <w:lang w:eastAsia="es-CO"/>
          </w:rPr>
          <w:t>https://doi.org/10.7764/psykhe.24.2.900</w:t>
        </w:r>
      </w:hyperlink>
    </w:p>
    <w:p w14:paraId="46B1D38E"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eastAsia="es-CO"/>
        </w:rPr>
      </w:pPr>
      <w:r>
        <w:rPr>
          <w:rFonts w:ascii="Century Schoolbook" w:eastAsia="Goudy Old Style" w:hAnsi="Century Schoolbook" w:cs="Goudy Old Style"/>
          <w:color w:val="000000"/>
          <w:sz w:val="16"/>
          <w:szCs w:val="16"/>
          <w:lang w:eastAsia="es-CO"/>
        </w:rPr>
        <w:t xml:space="preserve">Moreta, R., </w:t>
      </w:r>
      <w:proofErr w:type="spellStart"/>
      <w:r>
        <w:rPr>
          <w:rFonts w:ascii="Century Schoolbook" w:eastAsia="Goudy Old Style" w:hAnsi="Century Schoolbook" w:cs="Goudy Old Style"/>
          <w:color w:val="000000"/>
          <w:sz w:val="16"/>
          <w:szCs w:val="16"/>
          <w:lang w:eastAsia="es-CO"/>
        </w:rPr>
        <w:t>Gabior</w:t>
      </w:r>
      <w:proofErr w:type="spellEnd"/>
      <w:r>
        <w:rPr>
          <w:rFonts w:ascii="Century Schoolbook" w:eastAsia="Goudy Old Style" w:hAnsi="Century Schoolbook" w:cs="Goudy Old Style"/>
          <w:color w:val="000000"/>
          <w:sz w:val="16"/>
          <w:szCs w:val="16"/>
          <w:lang w:eastAsia="es-CO"/>
        </w:rPr>
        <w:t xml:space="preserve">, I. &amp; Barrera, L. (2017). El bienestar psicológico y la satisfacción con la vida como predictores del bienestar social en una muestra de universitarios ecuatorianos. </w:t>
      </w:r>
      <w:r>
        <w:rPr>
          <w:rFonts w:ascii="Century Schoolbook" w:eastAsia="Goudy Old Style" w:hAnsi="Century Schoolbook" w:cs="Goudy Old Style"/>
          <w:i/>
          <w:color w:val="000000"/>
          <w:sz w:val="16"/>
          <w:szCs w:val="16"/>
          <w:lang w:eastAsia="es-CO"/>
        </w:rPr>
        <w:t>Salud &amp; Sociedad</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8(</w:t>
      </w:r>
      <w:r>
        <w:rPr>
          <w:rFonts w:ascii="Century Schoolbook" w:eastAsia="Goudy Old Style" w:hAnsi="Century Schoolbook" w:cs="Goudy Old Style"/>
          <w:iCs/>
          <w:color w:val="000000"/>
          <w:sz w:val="16"/>
          <w:szCs w:val="16"/>
          <w:lang w:eastAsia="es-CO"/>
        </w:rPr>
        <w:t>2</w:t>
      </w:r>
      <w:r>
        <w:rPr>
          <w:rFonts w:ascii="Century Schoolbook" w:eastAsia="Goudy Old Style" w:hAnsi="Century Schoolbook" w:cs="Goudy Old Style"/>
          <w:i/>
          <w:color w:val="000000"/>
          <w:sz w:val="16"/>
          <w:szCs w:val="16"/>
          <w:lang w:eastAsia="es-CO"/>
        </w:rPr>
        <w:t>)</w:t>
      </w:r>
      <w:r>
        <w:rPr>
          <w:rFonts w:ascii="Century Schoolbook" w:eastAsia="Goudy Old Style" w:hAnsi="Century Schoolbook" w:cs="Goudy Old Style"/>
          <w:color w:val="000000"/>
          <w:sz w:val="16"/>
          <w:szCs w:val="16"/>
          <w:lang w:eastAsia="es-CO"/>
        </w:rPr>
        <w:t xml:space="preserve">, 172-184. </w:t>
      </w:r>
      <w:hyperlink r:id="rId52" w:history="1">
        <w:r>
          <w:rPr>
            <w:rStyle w:val="Hipervnculo"/>
            <w:rFonts w:ascii="Century Schoolbook" w:eastAsia="Goudy Old Style" w:hAnsi="Century Schoolbook" w:cs="Goudy Old Style"/>
            <w:color w:val="002060"/>
            <w:sz w:val="16"/>
            <w:szCs w:val="16"/>
            <w:lang w:eastAsia="es-CO"/>
          </w:rPr>
          <w:t>https://doi.org/10.22199/S07187475.2017.0002.00005</w:t>
        </w:r>
      </w:hyperlink>
    </w:p>
    <w:p w14:paraId="2F0DD936"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eastAsia="es-CO"/>
        </w:rPr>
      </w:pPr>
      <w:r>
        <w:rPr>
          <w:rFonts w:ascii="Century Schoolbook" w:eastAsia="Goudy Old Style" w:hAnsi="Century Schoolbook" w:cs="Goudy Old Style"/>
          <w:color w:val="000000"/>
          <w:sz w:val="16"/>
          <w:szCs w:val="16"/>
          <w:lang w:eastAsia="es-CO"/>
        </w:rPr>
        <w:t xml:space="preserve">Moyano, D. E. &amp; Ramos, N. (2007). Bienestar subjetivo: Midiendo satisfacción vital, felicidad y salud en población chilena en la región del Maule. </w:t>
      </w:r>
      <w:r>
        <w:rPr>
          <w:rFonts w:ascii="Century Schoolbook" w:eastAsia="Goudy Old Style" w:hAnsi="Century Schoolbook" w:cs="Goudy Old Style"/>
          <w:i/>
          <w:color w:val="000000"/>
          <w:sz w:val="16"/>
          <w:szCs w:val="16"/>
          <w:lang w:eastAsia="es-CO"/>
        </w:rPr>
        <w:t>Universum, Revista de Humanidades y Ciencias Sociales.</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iCs/>
          <w:color w:val="000000"/>
          <w:sz w:val="16"/>
          <w:szCs w:val="16"/>
          <w:lang w:eastAsia="es-CO"/>
        </w:rPr>
        <w:t>2</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22</w:t>
      </w:r>
      <w:r>
        <w:rPr>
          <w:rFonts w:ascii="Century Schoolbook" w:eastAsia="Goudy Old Style" w:hAnsi="Century Schoolbook" w:cs="Goudy Old Style"/>
          <w:color w:val="000000"/>
          <w:sz w:val="16"/>
          <w:szCs w:val="16"/>
          <w:lang w:eastAsia="es-CO"/>
        </w:rPr>
        <w:t xml:space="preserve">), 184-200. </w:t>
      </w:r>
      <w:hyperlink r:id="rId53" w:history="1">
        <w:r>
          <w:rPr>
            <w:rStyle w:val="Hipervnculo"/>
            <w:rFonts w:ascii="Century Schoolbook" w:eastAsia="Goudy Old Style" w:hAnsi="Century Schoolbook" w:cs="Goudy Old Style"/>
            <w:color w:val="002060"/>
            <w:sz w:val="16"/>
            <w:szCs w:val="16"/>
            <w:lang w:eastAsia="es-CO"/>
          </w:rPr>
          <w:t>http://dx.doi.org/10.4067/S0718-23762007000200012</w:t>
        </w:r>
      </w:hyperlink>
    </w:p>
    <w:p w14:paraId="4152B24D"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r>
        <w:rPr>
          <w:rFonts w:ascii="Century Schoolbook" w:eastAsia="Goudy Old Style" w:hAnsi="Century Schoolbook" w:cs="Goudy Old Style"/>
          <w:color w:val="000000"/>
          <w:sz w:val="16"/>
          <w:szCs w:val="16"/>
          <w:lang w:eastAsia="es-CO"/>
        </w:rPr>
        <w:t xml:space="preserve">Murillo, J. &amp; Molero, F. (2012). Factores psicosociales asociados al bienestar de inmigrantes de origen colombiano en España. </w:t>
      </w:r>
      <w:proofErr w:type="spellStart"/>
      <w:r>
        <w:rPr>
          <w:rFonts w:ascii="Century Schoolbook" w:eastAsia="Goudy Old Style" w:hAnsi="Century Schoolbook" w:cs="Goudy Old Style"/>
          <w:i/>
          <w:color w:val="000000"/>
          <w:sz w:val="16"/>
          <w:szCs w:val="16"/>
          <w:lang w:eastAsia="es-CO"/>
        </w:rPr>
        <w:t>Psychosocial</w:t>
      </w:r>
      <w:proofErr w:type="spellEnd"/>
      <w:r>
        <w:rPr>
          <w:rFonts w:ascii="Century Schoolbook" w:eastAsia="Goudy Old Style" w:hAnsi="Century Schoolbook" w:cs="Goudy Old Style"/>
          <w:i/>
          <w:color w:val="000000"/>
          <w:sz w:val="16"/>
          <w:szCs w:val="16"/>
          <w:lang w:eastAsia="es-CO"/>
        </w:rPr>
        <w:t xml:space="preserve"> </w:t>
      </w:r>
      <w:proofErr w:type="spellStart"/>
      <w:r>
        <w:rPr>
          <w:rFonts w:ascii="Century Schoolbook" w:eastAsia="Goudy Old Style" w:hAnsi="Century Schoolbook" w:cs="Goudy Old Style"/>
          <w:i/>
          <w:color w:val="000000"/>
          <w:sz w:val="16"/>
          <w:szCs w:val="16"/>
          <w:lang w:eastAsia="es-CO"/>
        </w:rPr>
        <w:t>Intervention</w:t>
      </w:r>
      <w:proofErr w:type="spellEnd"/>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21</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3</w:t>
      </w:r>
      <w:r>
        <w:rPr>
          <w:rFonts w:ascii="Century Schoolbook" w:eastAsia="Goudy Old Style" w:hAnsi="Century Schoolbook" w:cs="Goudy Old Style"/>
          <w:color w:val="000000"/>
          <w:sz w:val="16"/>
          <w:szCs w:val="16"/>
          <w:lang w:eastAsia="es-CO"/>
        </w:rPr>
        <w:t>), 319-329</w:t>
      </w:r>
      <w:r>
        <w:rPr>
          <w:rFonts w:ascii="Century Schoolbook" w:eastAsia="Goudy Old Style" w:hAnsi="Century Schoolbook" w:cs="Goudy Old Style"/>
          <w:color w:val="002060"/>
          <w:sz w:val="16"/>
          <w:szCs w:val="16"/>
          <w:lang w:eastAsia="es-CO"/>
        </w:rPr>
        <w:t xml:space="preserve">. </w:t>
      </w:r>
      <w:hyperlink r:id="rId54" w:history="1">
        <w:r>
          <w:rPr>
            <w:rStyle w:val="Hipervnculo"/>
            <w:rFonts w:ascii="Century Schoolbook" w:eastAsia="Goudy Old Style" w:hAnsi="Century Schoolbook" w:cs="Goudy Old Style"/>
            <w:color w:val="002060"/>
            <w:sz w:val="16"/>
            <w:szCs w:val="16"/>
            <w:lang w:eastAsia="es-CO"/>
          </w:rPr>
          <w:t>https://dx.doi.org/10.5093/in2012a28</w:t>
        </w:r>
      </w:hyperlink>
    </w:p>
    <w:p w14:paraId="1C8F0AF8"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eastAsia="es-CO"/>
        </w:rPr>
      </w:pPr>
      <w:r>
        <w:rPr>
          <w:rFonts w:ascii="Century Schoolbook" w:eastAsia="Goudy Old Style" w:hAnsi="Century Schoolbook" w:cs="Goudy Old Style"/>
          <w:color w:val="000000"/>
          <w:sz w:val="16"/>
          <w:szCs w:val="16"/>
          <w:lang w:eastAsia="es-CO"/>
        </w:rPr>
        <w:t xml:space="preserve">Murillo, J. &amp; Molero, F. (2016). Relación entre la satisfacción vital y otras variables psicosociales de migrantes colombianos en Estados Unidos. </w:t>
      </w:r>
      <w:r>
        <w:rPr>
          <w:rFonts w:ascii="Century Schoolbook" w:eastAsia="Goudy Old Style" w:hAnsi="Century Schoolbook" w:cs="Goudy Old Style"/>
          <w:i/>
          <w:color w:val="000000"/>
          <w:sz w:val="16"/>
          <w:szCs w:val="16"/>
          <w:lang w:eastAsia="es-CO"/>
        </w:rPr>
        <w:t>Revista Colombiana de Psicología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25</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1</w:t>
      </w:r>
      <w:r>
        <w:rPr>
          <w:rFonts w:ascii="Century Schoolbook" w:eastAsia="Goudy Old Style" w:hAnsi="Century Schoolbook" w:cs="Goudy Old Style"/>
          <w:color w:val="000000"/>
          <w:sz w:val="16"/>
          <w:szCs w:val="16"/>
          <w:lang w:eastAsia="es-CO"/>
        </w:rPr>
        <w:t>), 15-32.</w:t>
      </w:r>
      <w:r>
        <w:rPr>
          <w:sz w:val="16"/>
          <w:szCs w:val="16"/>
        </w:rPr>
        <w:t xml:space="preserve"> </w:t>
      </w:r>
      <w:hyperlink r:id="rId55" w:history="1">
        <w:r>
          <w:rPr>
            <w:rStyle w:val="Hipervnculo"/>
            <w:rFonts w:ascii="Century Schoolbook" w:hAnsi="Century Schoolbook"/>
            <w:color w:val="002060"/>
            <w:sz w:val="16"/>
            <w:szCs w:val="16"/>
          </w:rPr>
          <w:t>http://doi.org/10.15446/rcp.v25n1.44308</w:t>
        </w:r>
      </w:hyperlink>
    </w:p>
    <w:p w14:paraId="36A47B26" w14:textId="77777777" w:rsidR="00105E3F" w:rsidRDefault="00105E3F" w:rsidP="00105E3F">
      <w:pPr>
        <w:spacing w:after="0" w:line="240" w:lineRule="auto"/>
        <w:ind w:left="357" w:right="51" w:hanging="357"/>
        <w:jc w:val="both"/>
        <w:rPr>
          <w:rStyle w:val="Hipervnculo"/>
          <w:color w:val="002060"/>
        </w:rPr>
      </w:pPr>
      <w:r>
        <w:rPr>
          <w:rFonts w:ascii="Century Schoolbook" w:eastAsia="Goudy Old Style" w:hAnsi="Century Schoolbook" w:cs="Goudy Old Style"/>
          <w:color w:val="000000"/>
          <w:sz w:val="16"/>
          <w:szCs w:val="16"/>
          <w:lang w:eastAsia="es-CO"/>
        </w:rPr>
        <w:t xml:space="preserve">Murillo, J. &amp; Salazar, M. (2019). La autoestima, la extraversión y el resentimiento como variables predictoras del bienestar subjetivo. </w:t>
      </w:r>
      <w:proofErr w:type="spellStart"/>
      <w:r>
        <w:rPr>
          <w:rFonts w:ascii="Century Schoolbook" w:eastAsia="Goudy Old Style" w:hAnsi="Century Schoolbook" w:cs="Goudy Old Style"/>
          <w:i/>
          <w:color w:val="000000"/>
          <w:sz w:val="16"/>
          <w:szCs w:val="16"/>
          <w:lang w:eastAsia="es-CO"/>
        </w:rPr>
        <w:t>Universitas</w:t>
      </w:r>
      <w:proofErr w:type="spellEnd"/>
      <w:r>
        <w:rPr>
          <w:rFonts w:ascii="Century Schoolbook" w:eastAsia="Goudy Old Style" w:hAnsi="Century Schoolbook" w:cs="Goudy Old Style"/>
          <w:i/>
          <w:color w:val="000000"/>
          <w:sz w:val="16"/>
          <w:szCs w:val="16"/>
          <w:lang w:eastAsia="es-CO"/>
        </w:rPr>
        <w:t xml:space="preserve"> </w:t>
      </w:r>
      <w:proofErr w:type="spellStart"/>
      <w:r>
        <w:rPr>
          <w:rFonts w:ascii="Century Schoolbook" w:eastAsia="Goudy Old Style" w:hAnsi="Century Schoolbook" w:cs="Goudy Old Style"/>
          <w:i/>
          <w:color w:val="000000"/>
          <w:sz w:val="16"/>
          <w:szCs w:val="16"/>
          <w:lang w:eastAsia="es-CO"/>
        </w:rPr>
        <w:t>Psychologica</w:t>
      </w:r>
      <w:proofErr w:type="spellEnd"/>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18(</w:t>
      </w:r>
      <w:r>
        <w:rPr>
          <w:rFonts w:ascii="Century Schoolbook" w:eastAsia="Goudy Old Style" w:hAnsi="Century Schoolbook" w:cs="Goudy Old Style"/>
          <w:iCs/>
          <w:color w:val="000000"/>
          <w:sz w:val="16"/>
          <w:szCs w:val="16"/>
          <w:lang w:eastAsia="es-CO"/>
        </w:rPr>
        <w:t>1</w:t>
      </w:r>
      <w:r>
        <w:rPr>
          <w:rFonts w:ascii="Century Schoolbook" w:eastAsia="Goudy Old Style" w:hAnsi="Century Schoolbook" w:cs="Goudy Old Style"/>
          <w:i/>
          <w:color w:val="000000"/>
          <w:sz w:val="16"/>
          <w:szCs w:val="16"/>
          <w:lang w:eastAsia="es-CO"/>
        </w:rPr>
        <w:t>)</w:t>
      </w:r>
      <w:r>
        <w:rPr>
          <w:rFonts w:ascii="Century Schoolbook" w:eastAsia="Goudy Old Style" w:hAnsi="Century Schoolbook" w:cs="Goudy Old Style"/>
          <w:color w:val="000000"/>
          <w:sz w:val="16"/>
          <w:szCs w:val="16"/>
          <w:lang w:eastAsia="es-CO"/>
        </w:rPr>
        <w:t xml:space="preserve">, 1-18. </w:t>
      </w:r>
      <w:hyperlink r:id="rId56" w:history="1">
        <w:r>
          <w:rPr>
            <w:rStyle w:val="Hipervnculo"/>
            <w:rFonts w:ascii="Century Schoolbook" w:eastAsia="Goudy Old Style" w:hAnsi="Century Schoolbook" w:cs="Goudy Old Style"/>
            <w:color w:val="002060"/>
            <w:sz w:val="16"/>
            <w:szCs w:val="16"/>
            <w:lang w:eastAsia="es-CO"/>
          </w:rPr>
          <w:t>https://doi.org/10.11144/javeriana.upsy18-1.aerv</w:t>
        </w:r>
      </w:hyperlink>
    </w:p>
    <w:p w14:paraId="5F153D57" w14:textId="77777777" w:rsidR="00105E3F" w:rsidRDefault="00105E3F" w:rsidP="00105E3F">
      <w:pPr>
        <w:spacing w:after="0" w:line="240" w:lineRule="auto"/>
        <w:ind w:left="357" w:right="51" w:hanging="357"/>
        <w:jc w:val="both"/>
        <w:rPr>
          <w:color w:val="000000"/>
        </w:rPr>
      </w:pPr>
      <w:r>
        <w:rPr>
          <w:rFonts w:ascii="Century Schoolbook" w:eastAsia="Goudy Old Style" w:hAnsi="Century Schoolbook" w:cs="Goudy Old Style"/>
          <w:color w:val="000000"/>
          <w:sz w:val="16"/>
          <w:szCs w:val="16"/>
          <w:lang w:eastAsia="es-CO"/>
        </w:rPr>
        <w:t xml:space="preserve">Nietzsche, F. (1981). </w:t>
      </w:r>
      <w:r>
        <w:rPr>
          <w:rFonts w:ascii="Century Schoolbook" w:eastAsia="Goudy Old Style" w:hAnsi="Century Schoolbook" w:cs="Goudy Old Style"/>
          <w:i/>
          <w:color w:val="000000"/>
          <w:sz w:val="16"/>
          <w:szCs w:val="16"/>
          <w:lang w:eastAsia="es-CO"/>
        </w:rPr>
        <w:t>La genealogía de la moral.</w:t>
      </w:r>
      <w:r>
        <w:rPr>
          <w:rFonts w:ascii="Century Schoolbook" w:eastAsia="Goudy Old Style" w:hAnsi="Century Schoolbook" w:cs="Goudy Old Style"/>
          <w:color w:val="000000"/>
          <w:sz w:val="16"/>
          <w:szCs w:val="16"/>
          <w:lang w:eastAsia="es-CO"/>
        </w:rPr>
        <w:t xml:space="preserve"> (A. Sanchez Pascual, Trad.). Alianza. (Obra original publicada en 1887).</w:t>
      </w:r>
    </w:p>
    <w:p w14:paraId="4CDF18F5" w14:textId="77777777" w:rsidR="00105E3F" w:rsidRDefault="00105E3F" w:rsidP="00105E3F">
      <w:pPr>
        <w:spacing w:after="0" w:line="240" w:lineRule="auto"/>
        <w:ind w:left="357" w:right="51" w:hanging="357"/>
        <w:jc w:val="both"/>
        <w:rPr>
          <w:rFonts w:ascii="Century Schoolbook" w:hAnsi="Century Schoolbook" w:cs="Times New Roman"/>
          <w:color w:val="002060"/>
          <w:sz w:val="16"/>
          <w:szCs w:val="16"/>
          <w:shd w:val="clear" w:color="auto" w:fill="FFFFFF"/>
          <w:lang w:val="es-MX"/>
        </w:rPr>
      </w:pPr>
      <w:r w:rsidRPr="00105E3F">
        <w:rPr>
          <w:rFonts w:ascii="Century Schoolbook" w:hAnsi="Century Schoolbook" w:cs="Times New Roman"/>
          <w:sz w:val="16"/>
          <w:szCs w:val="16"/>
          <w:shd w:val="clear" w:color="auto" w:fill="FFFFFF"/>
          <w:lang w:val="en-US"/>
        </w:rPr>
        <w:t xml:space="preserve">Oishi, S., Diener, E., Suh, E. &amp; Lucas, R. E. (1999). </w:t>
      </w:r>
      <w:r>
        <w:rPr>
          <w:rFonts w:ascii="Century Schoolbook" w:hAnsi="Century Schoolbook" w:cs="Times New Roman"/>
          <w:sz w:val="16"/>
          <w:szCs w:val="16"/>
          <w:shd w:val="clear" w:color="auto" w:fill="FFFFFF"/>
          <w:lang w:val="en-US"/>
        </w:rPr>
        <w:t xml:space="preserve">Value as a moderator in subjective well-being. </w:t>
      </w:r>
      <w:proofErr w:type="spellStart"/>
      <w:r w:rsidRPr="00300872">
        <w:rPr>
          <w:rFonts w:ascii="Century Schoolbook" w:hAnsi="Century Schoolbook" w:cs="Times New Roman"/>
          <w:i/>
          <w:iCs/>
          <w:sz w:val="16"/>
          <w:szCs w:val="16"/>
          <w:lang w:val="en-US"/>
        </w:rPr>
        <w:t>Journal</w:t>
      </w:r>
      <w:proofErr w:type="spellEnd"/>
      <w:r w:rsidRPr="00300872">
        <w:rPr>
          <w:rFonts w:ascii="Century Schoolbook" w:hAnsi="Century Schoolbook" w:cs="Times New Roman"/>
          <w:i/>
          <w:iCs/>
          <w:sz w:val="16"/>
          <w:szCs w:val="16"/>
          <w:lang w:val="en-US"/>
        </w:rPr>
        <w:t xml:space="preserve"> </w:t>
      </w:r>
      <w:proofErr w:type="spellStart"/>
      <w:r w:rsidRPr="00300872">
        <w:rPr>
          <w:rFonts w:ascii="Century Schoolbook" w:hAnsi="Century Schoolbook" w:cs="Times New Roman"/>
          <w:i/>
          <w:iCs/>
          <w:sz w:val="16"/>
          <w:szCs w:val="16"/>
          <w:lang w:val="en-US"/>
        </w:rPr>
        <w:t>of</w:t>
      </w:r>
      <w:proofErr w:type="spellEnd"/>
      <w:r w:rsidRPr="00300872">
        <w:rPr>
          <w:rFonts w:ascii="Century Schoolbook" w:hAnsi="Century Schoolbook" w:cs="Times New Roman"/>
          <w:i/>
          <w:iCs/>
          <w:sz w:val="16"/>
          <w:szCs w:val="16"/>
          <w:lang w:val="en-US"/>
        </w:rPr>
        <w:t xml:space="preserve"> </w:t>
      </w:r>
      <w:proofErr w:type="spellStart"/>
      <w:r w:rsidRPr="00300872">
        <w:rPr>
          <w:rFonts w:ascii="Century Schoolbook" w:hAnsi="Century Schoolbook" w:cs="Times New Roman"/>
          <w:i/>
          <w:iCs/>
          <w:sz w:val="16"/>
          <w:szCs w:val="16"/>
          <w:lang w:val="en-US"/>
        </w:rPr>
        <w:t>Personality</w:t>
      </w:r>
      <w:proofErr w:type="spellEnd"/>
      <w:r w:rsidRPr="00300872">
        <w:rPr>
          <w:rFonts w:ascii="Century Schoolbook" w:hAnsi="Century Schoolbook" w:cs="Times New Roman"/>
          <w:sz w:val="16"/>
          <w:szCs w:val="16"/>
          <w:shd w:val="clear" w:color="auto" w:fill="FFFFFF"/>
          <w:lang w:val="en-US"/>
        </w:rPr>
        <w:t xml:space="preserve">, </w:t>
      </w:r>
      <w:r w:rsidRPr="00300872">
        <w:rPr>
          <w:rFonts w:ascii="Century Schoolbook" w:hAnsi="Century Schoolbook" w:cs="Times New Roman"/>
          <w:i/>
          <w:iCs/>
          <w:sz w:val="16"/>
          <w:szCs w:val="16"/>
          <w:lang w:val="en-US"/>
        </w:rPr>
        <w:t>67</w:t>
      </w:r>
      <w:r w:rsidRPr="00300872">
        <w:rPr>
          <w:rFonts w:ascii="Century Schoolbook" w:hAnsi="Century Schoolbook" w:cs="Times New Roman"/>
          <w:sz w:val="16"/>
          <w:szCs w:val="16"/>
          <w:shd w:val="clear" w:color="auto" w:fill="FFFFFF"/>
          <w:lang w:val="en-US"/>
        </w:rPr>
        <w:t>(1),</w:t>
      </w:r>
      <w:r>
        <w:rPr>
          <w:rFonts w:ascii="Century Schoolbook" w:hAnsi="Century Schoolbook" w:cs="Times New Roman"/>
          <w:sz w:val="16"/>
          <w:szCs w:val="16"/>
          <w:shd w:val="clear" w:color="auto" w:fill="FFFFFF"/>
          <w:lang w:val="es-MX"/>
        </w:rPr>
        <w:t xml:space="preserve"> 157-184. </w:t>
      </w:r>
      <w:hyperlink r:id="rId57" w:history="1">
        <w:r>
          <w:rPr>
            <w:rStyle w:val="Hipervnculo"/>
            <w:rFonts w:ascii="Century Schoolbook" w:hAnsi="Century Schoolbook" w:cs="Times New Roman"/>
            <w:color w:val="002060"/>
            <w:sz w:val="16"/>
            <w:szCs w:val="16"/>
            <w:lang w:val="es-MX"/>
          </w:rPr>
          <w:t>https://doi.org/10.1111/1467-6494.00051</w:t>
        </w:r>
      </w:hyperlink>
    </w:p>
    <w:p w14:paraId="25CD4D7E"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r>
        <w:rPr>
          <w:rFonts w:ascii="Century Schoolbook" w:eastAsia="Goudy Old Style" w:hAnsi="Century Schoolbook" w:cs="Goudy Old Style"/>
          <w:color w:val="000000"/>
          <w:sz w:val="16"/>
          <w:szCs w:val="16"/>
          <w:lang w:val="es-MX" w:eastAsia="es-CO"/>
        </w:rPr>
        <w:t xml:space="preserve">Olivera, M. (2015). </w:t>
      </w:r>
      <w:r>
        <w:rPr>
          <w:rFonts w:ascii="Century Schoolbook" w:eastAsia="Goudy Old Style" w:hAnsi="Century Schoolbook" w:cs="Goudy Old Style"/>
          <w:i/>
          <w:color w:val="000000"/>
          <w:sz w:val="16"/>
          <w:szCs w:val="16"/>
          <w:lang w:eastAsia="es-CO"/>
        </w:rPr>
        <w:t>El bienestar subjetivo y su relación con personalidad y autoestima</w:t>
      </w:r>
      <w:r>
        <w:rPr>
          <w:rFonts w:ascii="Century Schoolbook" w:eastAsia="Goudy Old Style" w:hAnsi="Century Schoolbook" w:cs="Goudy Old Style"/>
          <w:color w:val="000000"/>
          <w:sz w:val="16"/>
          <w:szCs w:val="16"/>
          <w:lang w:eastAsia="es-CO"/>
        </w:rPr>
        <w:t>. Congreso Internacional de investigación de la facultad de psicología de la Universidad Nacional de la Plata, 938-941.</w:t>
      </w:r>
    </w:p>
    <w:p w14:paraId="5022901F" w14:textId="77777777" w:rsidR="00105E3F" w:rsidRDefault="00105E3F" w:rsidP="00105E3F">
      <w:pPr>
        <w:spacing w:after="0" w:line="240" w:lineRule="auto"/>
        <w:ind w:left="357" w:right="51" w:hanging="357"/>
        <w:jc w:val="both"/>
        <w:rPr>
          <w:rStyle w:val="Hipervnculo"/>
          <w:color w:val="002060"/>
        </w:rPr>
      </w:pPr>
      <w:r w:rsidRPr="00105E3F">
        <w:rPr>
          <w:rFonts w:ascii="Century Schoolbook" w:eastAsia="Goudy Old Style" w:hAnsi="Century Schoolbook" w:cs="Goudy Old Style"/>
          <w:color w:val="000000"/>
          <w:sz w:val="16"/>
          <w:szCs w:val="16"/>
          <w:lang w:val="en-US" w:eastAsia="es-CO"/>
        </w:rPr>
        <w:t xml:space="preserve">Puente-Diaz, R. &amp; Cavazos, J. (2019). </w:t>
      </w:r>
      <w:r>
        <w:rPr>
          <w:rFonts w:ascii="Century Schoolbook" w:eastAsia="Goudy Old Style" w:hAnsi="Century Schoolbook" w:cs="Goudy Old Style"/>
          <w:color w:val="000000"/>
          <w:sz w:val="16"/>
          <w:szCs w:val="16"/>
          <w:lang w:val="en-US" w:eastAsia="es-CO"/>
        </w:rPr>
        <w:t xml:space="preserve">Influence of gratitude and materialism of two different conceptualizations of subjective well-being. </w:t>
      </w:r>
      <w:proofErr w:type="spellStart"/>
      <w:r>
        <w:rPr>
          <w:rFonts w:ascii="Century Schoolbook" w:eastAsia="Goudy Old Style" w:hAnsi="Century Schoolbook" w:cs="Goudy Old Style"/>
          <w:i/>
          <w:color w:val="000000"/>
          <w:sz w:val="16"/>
          <w:szCs w:val="16"/>
          <w:lang w:eastAsia="es-CO"/>
        </w:rPr>
        <w:t>Universitas</w:t>
      </w:r>
      <w:proofErr w:type="spellEnd"/>
      <w:r>
        <w:rPr>
          <w:rFonts w:ascii="Century Schoolbook" w:eastAsia="Goudy Old Style" w:hAnsi="Century Schoolbook" w:cs="Goudy Old Style"/>
          <w:i/>
          <w:color w:val="000000"/>
          <w:sz w:val="16"/>
          <w:szCs w:val="16"/>
          <w:lang w:eastAsia="es-CO"/>
        </w:rPr>
        <w:t xml:space="preserve"> </w:t>
      </w:r>
      <w:proofErr w:type="spellStart"/>
      <w:r>
        <w:rPr>
          <w:rFonts w:ascii="Century Schoolbook" w:eastAsia="Goudy Old Style" w:hAnsi="Century Schoolbook" w:cs="Goudy Old Style"/>
          <w:i/>
          <w:color w:val="000000"/>
          <w:sz w:val="16"/>
          <w:szCs w:val="16"/>
          <w:lang w:eastAsia="es-CO"/>
        </w:rPr>
        <w:t>Psychologica</w:t>
      </w:r>
      <w:proofErr w:type="spellEnd"/>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18</w:t>
      </w:r>
      <w:r>
        <w:rPr>
          <w:rFonts w:ascii="Century Schoolbook" w:eastAsia="Goudy Old Style" w:hAnsi="Century Schoolbook" w:cs="Goudy Old Style"/>
          <w:iCs/>
          <w:color w:val="000000"/>
          <w:sz w:val="16"/>
          <w:szCs w:val="16"/>
          <w:lang w:eastAsia="es-CO"/>
        </w:rPr>
        <w:t>(3</w:t>
      </w:r>
      <w:r>
        <w:rPr>
          <w:rFonts w:ascii="Century Schoolbook" w:eastAsia="Goudy Old Style" w:hAnsi="Century Schoolbook" w:cs="Goudy Old Style"/>
          <w:i/>
          <w:color w:val="000000"/>
          <w:sz w:val="16"/>
          <w:szCs w:val="16"/>
          <w:lang w:eastAsia="es-CO"/>
        </w:rPr>
        <w:t>)</w:t>
      </w:r>
      <w:r>
        <w:rPr>
          <w:rFonts w:ascii="Century Schoolbook" w:eastAsia="Goudy Old Style" w:hAnsi="Century Schoolbook" w:cs="Goudy Old Style"/>
          <w:color w:val="000000"/>
          <w:sz w:val="16"/>
          <w:szCs w:val="16"/>
          <w:lang w:eastAsia="es-CO"/>
        </w:rPr>
        <w:t xml:space="preserve">, 1-9 </w:t>
      </w:r>
      <w:hyperlink r:id="rId58" w:history="1">
        <w:r>
          <w:rPr>
            <w:rStyle w:val="Hipervnculo"/>
            <w:rFonts w:ascii="Century Schoolbook" w:eastAsia="Goudy Old Style" w:hAnsi="Century Schoolbook" w:cs="Goudy Old Style"/>
            <w:color w:val="002060"/>
            <w:sz w:val="16"/>
            <w:szCs w:val="16"/>
            <w:lang w:eastAsia="es-CO"/>
          </w:rPr>
          <w:t>https://doi.org/10.11144/Javeriana.upsy18-3.igmt</w:t>
        </w:r>
      </w:hyperlink>
    </w:p>
    <w:p w14:paraId="58FFDBB0" w14:textId="77777777" w:rsidR="00105E3F" w:rsidRDefault="00105E3F" w:rsidP="00105E3F">
      <w:pPr>
        <w:spacing w:after="0" w:line="240" w:lineRule="auto"/>
        <w:ind w:left="357" w:right="51" w:hanging="357"/>
        <w:jc w:val="both"/>
        <w:rPr>
          <w:color w:val="000000"/>
          <w:lang w:val="en-US"/>
        </w:rPr>
      </w:pPr>
      <w:r>
        <w:rPr>
          <w:rFonts w:ascii="Century Schoolbook" w:eastAsia="Goudy Old Style" w:hAnsi="Century Schoolbook" w:cs="Goudy Old Style"/>
          <w:color w:val="000000"/>
          <w:sz w:val="16"/>
          <w:szCs w:val="16"/>
          <w:lang w:eastAsia="es-CO"/>
        </w:rPr>
        <w:t xml:space="preserve">Rogers, C. (1977). </w:t>
      </w:r>
      <w:r>
        <w:rPr>
          <w:rFonts w:ascii="Century Schoolbook" w:eastAsia="Goudy Old Style" w:hAnsi="Century Schoolbook" w:cs="Goudy Old Style"/>
          <w:i/>
          <w:color w:val="000000"/>
          <w:sz w:val="16"/>
          <w:szCs w:val="16"/>
          <w:lang w:eastAsia="es-CO"/>
        </w:rPr>
        <w:t>Psicoterapia centrada en el cliente</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color w:val="000000"/>
          <w:sz w:val="16"/>
          <w:szCs w:val="16"/>
          <w:lang w:val="es-MX" w:eastAsia="es-CO"/>
        </w:rPr>
        <w:t xml:space="preserve">(S. </w:t>
      </w:r>
      <w:proofErr w:type="spellStart"/>
      <w:r>
        <w:rPr>
          <w:rFonts w:ascii="Century Schoolbook" w:eastAsia="Goudy Old Style" w:hAnsi="Century Schoolbook" w:cs="Goudy Old Style"/>
          <w:color w:val="000000"/>
          <w:sz w:val="16"/>
          <w:szCs w:val="16"/>
          <w:lang w:val="es-MX" w:eastAsia="es-CO"/>
        </w:rPr>
        <w:t>Tubert</w:t>
      </w:r>
      <w:proofErr w:type="spellEnd"/>
      <w:r>
        <w:rPr>
          <w:rFonts w:ascii="Century Schoolbook" w:eastAsia="Goudy Old Style" w:hAnsi="Century Schoolbook" w:cs="Goudy Old Style"/>
          <w:color w:val="000000"/>
          <w:sz w:val="16"/>
          <w:szCs w:val="16"/>
          <w:lang w:val="es-MX" w:eastAsia="es-CO"/>
        </w:rPr>
        <w:t xml:space="preserve">, Trad.). </w:t>
      </w:r>
      <w:proofErr w:type="spellStart"/>
      <w:r>
        <w:rPr>
          <w:rFonts w:ascii="Century Schoolbook" w:eastAsia="Goudy Old Style" w:hAnsi="Century Schoolbook" w:cs="Goudy Old Style"/>
          <w:color w:val="000000"/>
          <w:sz w:val="16"/>
          <w:szCs w:val="16"/>
          <w:lang w:val="en-US" w:eastAsia="es-CO"/>
        </w:rPr>
        <w:t>Paidós</w:t>
      </w:r>
      <w:proofErr w:type="spellEnd"/>
      <w:r>
        <w:rPr>
          <w:rFonts w:ascii="Century Schoolbook" w:eastAsia="Goudy Old Style" w:hAnsi="Century Schoolbook" w:cs="Goudy Old Style"/>
          <w:color w:val="000000"/>
          <w:sz w:val="16"/>
          <w:szCs w:val="16"/>
          <w:lang w:val="en-US" w:eastAsia="es-CO"/>
        </w:rPr>
        <w:t xml:space="preserve">. (Obra original </w:t>
      </w:r>
      <w:proofErr w:type="spellStart"/>
      <w:r>
        <w:rPr>
          <w:rFonts w:ascii="Century Schoolbook" w:eastAsia="Goudy Old Style" w:hAnsi="Century Schoolbook" w:cs="Goudy Old Style"/>
          <w:color w:val="000000"/>
          <w:sz w:val="16"/>
          <w:szCs w:val="16"/>
          <w:lang w:val="en-US" w:eastAsia="es-CO"/>
        </w:rPr>
        <w:t>publicada</w:t>
      </w:r>
      <w:proofErr w:type="spellEnd"/>
      <w:r>
        <w:rPr>
          <w:rFonts w:ascii="Century Schoolbook" w:eastAsia="Goudy Old Style" w:hAnsi="Century Schoolbook" w:cs="Goudy Old Style"/>
          <w:color w:val="000000"/>
          <w:sz w:val="16"/>
          <w:szCs w:val="16"/>
          <w:lang w:val="en-US" w:eastAsia="es-CO"/>
        </w:rPr>
        <w:t xml:space="preserve"> en 1951).</w:t>
      </w:r>
    </w:p>
    <w:p w14:paraId="6A9BD463"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r>
        <w:rPr>
          <w:rFonts w:ascii="Century Schoolbook" w:eastAsia="Goudy Old Style" w:hAnsi="Century Schoolbook" w:cs="Goudy Old Style"/>
          <w:color w:val="000000"/>
          <w:sz w:val="16"/>
          <w:szCs w:val="16"/>
          <w:lang w:val="en-US" w:eastAsia="es-CO"/>
        </w:rPr>
        <w:t xml:space="preserve">Rosenberg, M. (1965). </w:t>
      </w:r>
      <w:r>
        <w:rPr>
          <w:rFonts w:ascii="Century Schoolbook" w:eastAsia="Goudy Old Style" w:hAnsi="Century Schoolbook" w:cs="Goudy Old Style"/>
          <w:i/>
          <w:color w:val="000000"/>
          <w:sz w:val="16"/>
          <w:szCs w:val="16"/>
          <w:lang w:val="en-US" w:eastAsia="es-CO"/>
        </w:rPr>
        <w:t>Society and the adolescent Self-Image.</w:t>
      </w:r>
      <w:r>
        <w:rPr>
          <w:rFonts w:ascii="Century Schoolbook" w:eastAsia="Goudy Old Style" w:hAnsi="Century Schoolbook" w:cs="Goudy Old Style"/>
          <w:color w:val="000000"/>
          <w:sz w:val="16"/>
          <w:szCs w:val="16"/>
          <w:lang w:val="en-US" w:eastAsia="es-CO"/>
        </w:rPr>
        <w:t xml:space="preserve"> Princeton University Press.</w:t>
      </w:r>
    </w:p>
    <w:p w14:paraId="772FD7EB" w14:textId="31489E07" w:rsidR="00105E3F" w:rsidRDefault="00105E3F" w:rsidP="00105E3F">
      <w:pPr>
        <w:spacing w:after="0" w:line="240" w:lineRule="auto"/>
        <w:ind w:left="357" w:right="51" w:hanging="357"/>
        <w:jc w:val="both"/>
        <w:rPr>
          <w:rFonts w:ascii="Century Schoolbook" w:hAnsi="Century Schoolbook" w:cs="Times New Roman"/>
          <w:sz w:val="16"/>
          <w:szCs w:val="16"/>
          <w:lang w:val="en-US"/>
        </w:rPr>
      </w:pPr>
      <w:r w:rsidRPr="00017CCF">
        <w:rPr>
          <w:rFonts w:ascii="Century Schoolbook" w:hAnsi="Century Schoolbook" w:cs="Times New Roman"/>
          <w:sz w:val="16"/>
          <w:szCs w:val="16"/>
          <w:shd w:val="clear" w:color="auto" w:fill="FFFFFF"/>
          <w:lang w:val="en-US"/>
        </w:rPr>
        <w:t xml:space="preserve">Ryan, R. M. &amp; Deci, E. L. (2000). </w:t>
      </w:r>
      <w:r>
        <w:rPr>
          <w:rFonts w:ascii="Century Schoolbook" w:hAnsi="Century Schoolbook" w:cs="Times New Roman"/>
          <w:sz w:val="16"/>
          <w:szCs w:val="16"/>
          <w:shd w:val="clear" w:color="auto" w:fill="FFFFFF"/>
          <w:lang w:val="en-US"/>
        </w:rPr>
        <w:t xml:space="preserve">Self-determination theory and the facilitation of intrinsic motivation, social development, and well-being. </w:t>
      </w:r>
      <w:r w:rsidRPr="00300872">
        <w:rPr>
          <w:rFonts w:ascii="Century Schoolbook" w:hAnsi="Century Schoolbook" w:cs="Times New Roman"/>
          <w:i/>
          <w:iCs/>
          <w:sz w:val="16"/>
          <w:szCs w:val="16"/>
        </w:rPr>
        <w:t>American Psychologist, 55</w:t>
      </w:r>
      <w:r w:rsidRPr="00300872">
        <w:rPr>
          <w:rFonts w:ascii="Century Schoolbook" w:hAnsi="Century Schoolbook" w:cs="Times New Roman"/>
          <w:sz w:val="16"/>
          <w:szCs w:val="16"/>
          <w:shd w:val="clear" w:color="auto" w:fill="FFFFFF"/>
          <w:lang w:val="en-US"/>
        </w:rPr>
        <w:t>(1),</w:t>
      </w:r>
      <w:r>
        <w:rPr>
          <w:rFonts w:ascii="Century Schoolbook" w:hAnsi="Century Schoolbook" w:cs="Times New Roman"/>
          <w:sz w:val="16"/>
          <w:szCs w:val="16"/>
          <w:shd w:val="clear" w:color="auto" w:fill="FFFFFF"/>
          <w:lang w:val="en-US"/>
        </w:rPr>
        <w:t xml:space="preserve"> 68</w:t>
      </w:r>
      <w:r w:rsidR="00300872">
        <w:rPr>
          <w:rFonts w:ascii="Century Schoolbook" w:hAnsi="Century Schoolbook" w:cs="Times New Roman"/>
          <w:sz w:val="16"/>
          <w:szCs w:val="16"/>
          <w:shd w:val="clear" w:color="auto" w:fill="FFFFFF"/>
          <w:lang w:val="en-US"/>
        </w:rPr>
        <w:t>-</w:t>
      </w:r>
      <w:r>
        <w:rPr>
          <w:rFonts w:ascii="Century Schoolbook" w:hAnsi="Century Schoolbook" w:cs="Times New Roman"/>
          <w:sz w:val="16"/>
          <w:szCs w:val="16"/>
          <w:shd w:val="clear" w:color="auto" w:fill="FFFFFF"/>
          <w:lang w:val="en-US"/>
        </w:rPr>
        <w:t>78</w:t>
      </w:r>
      <w:r>
        <w:rPr>
          <w:rFonts w:ascii="Century Schoolbook" w:hAnsi="Century Schoolbook" w:cs="Times New Roman"/>
          <w:color w:val="002060"/>
          <w:sz w:val="16"/>
          <w:szCs w:val="16"/>
          <w:shd w:val="clear" w:color="auto" w:fill="FFFFFF"/>
          <w:lang w:val="en-US"/>
        </w:rPr>
        <w:t xml:space="preserve">. </w:t>
      </w:r>
      <w:hyperlink r:id="rId59" w:tgtFrame="_blank" w:history="1">
        <w:r>
          <w:rPr>
            <w:rStyle w:val="Hipervnculo"/>
            <w:rFonts w:ascii="Century Schoolbook" w:hAnsi="Century Schoolbook" w:cs="Times New Roman"/>
            <w:color w:val="002060"/>
            <w:sz w:val="16"/>
            <w:szCs w:val="16"/>
            <w:shd w:val="clear" w:color="auto" w:fill="FFFFFF"/>
            <w:lang w:val="en-US"/>
          </w:rPr>
          <w:t>https://doi.org/10.1037/0003-066X.55.1.68</w:t>
        </w:r>
      </w:hyperlink>
    </w:p>
    <w:p w14:paraId="017B392D" w14:textId="77777777" w:rsidR="00105E3F" w:rsidRPr="00105E3F" w:rsidRDefault="00105E3F" w:rsidP="00105E3F">
      <w:pPr>
        <w:spacing w:after="0" w:line="240" w:lineRule="auto"/>
        <w:ind w:left="357" w:right="51" w:hanging="357"/>
        <w:jc w:val="both"/>
        <w:rPr>
          <w:rStyle w:val="Hipervnculo"/>
          <w:rFonts w:eastAsia="Goudy Old Style" w:cs="Goudy Old Style"/>
          <w:color w:val="002060"/>
          <w:lang w:val="en-US" w:eastAsia="es-CO"/>
        </w:rPr>
      </w:pPr>
      <w:r>
        <w:rPr>
          <w:rFonts w:ascii="Century Schoolbook" w:eastAsia="Goudy Old Style" w:hAnsi="Century Schoolbook" w:cs="Goudy Old Style"/>
          <w:color w:val="000000"/>
          <w:sz w:val="16"/>
          <w:szCs w:val="16"/>
          <w:lang w:val="en-US" w:eastAsia="es-CO"/>
        </w:rPr>
        <w:t xml:space="preserve">Ryan, R. &amp; Deci, E. (2001). On happiness and human potentials: A review of research on hedonic and eudaimonic well-being. </w:t>
      </w:r>
      <w:r>
        <w:rPr>
          <w:rFonts w:ascii="Century Schoolbook" w:eastAsia="Goudy Old Style" w:hAnsi="Century Schoolbook" w:cs="Goudy Old Style"/>
          <w:i/>
          <w:color w:val="000000"/>
          <w:sz w:val="16"/>
          <w:szCs w:val="16"/>
          <w:lang w:val="en-US" w:eastAsia="es-CO"/>
        </w:rPr>
        <w:t>Annual Review of Psychology</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52</w:t>
      </w:r>
      <w:r>
        <w:rPr>
          <w:rFonts w:ascii="Century Schoolbook" w:eastAsia="Goudy Old Style" w:hAnsi="Century Schoolbook" w:cs="Goudy Old Style"/>
          <w:color w:val="000000"/>
          <w:sz w:val="16"/>
          <w:szCs w:val="16"/>
          <w:lang w:val="en-US" w:eastAsia="es-CO"/>
        </w:rPr>
        <w:t xml:space="preserve">, 141-166. </w:t>
      </w:r>
      <w:hyperlink r:id="rId60" w:history="1">
        <w:r>
          <w:rPr>
            <w:rStyle w:val="Hipervnculo"/>
            <w:rFonts w:ascii="Century Schoolbook" w:eastAsia="Goudy Old Style" w:hAnsi="Century Schoolbook" w:cs="Goudy Old Style"/>
            <w:color w:val="002060"/>
            <w:sz w:val="16"/>
            <w:szCs w:val="16"/>
            <w:lang w:val="en-US" w:eastAsia="es-CO"/>
          </w:rPr>
          <w:t>https://doi.org/10.1146/annurev.psych.52.1.141</w:t>
        </w:r>
      </w:hyperlink>
    </w:p>
    <w:p w14:paraId="6F4D2EEA" w14:textId="77777777" w:rsidR="00105E3F" w:rsidRDefault="00105E3F" w:rsidP="00105E3F">
      <w:pPr>
        <w:spacing w:after="0" w:line="240" w:lineRule="auto"/>
        <w:ind w:left="357" w:right="51" w:hanging="357"/>
        <w:jc w:val="both"/>
        <w:rPr>
          <w:rStyle w:val="Hipervnculo"/>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Ryff, C. D. (1989). ¿Happiness is </w:t>
      </w:r>
      <w:proofErr w:type="gramStart"/>
      <w:r>
        <w:rPr>
          <w:rFonts w:ascii="Century Schoolbook" w:eastAsia="Goudy Old Style" w:hAnsi="Century Schoolbook" w:cs="Goudy Old Style"/>
          <w:color w:val="000000"/>
          <w:sz w:val="16"/>
          <w:szCs w:val="16"/>
          <w:lang w:val="en-US" w:eastAsia="es-CO"/>
        </w:rPr>
        <w:t>Everything</w:t>
      </w:r>
      <w:proofErr w:type="gramEnd"/>
      <w:r>
        <w:rPr>
          <w:rFonts w:ascii="Century Schoolbook" w:eastAsia="Goudy Old Style" w:hAnsi="Century Schoolbook" w:cs="Goudy Old Style"/>
          <w:color w:val="000000"/>
          <w:sz w:val="16"/>
          <w:szCs w:val="16"/>
          <w:lang w:val="en-US" w:eastAsia="es-CO"/>
        </w:rPr>
        <w:t xml:space="preserve"> or is it? Explorations on the meaning of psychological well-being. </w:t>
      </w:r>
      <w:r>
        <w:rPr>
          <w:rFonts w:ascii="Century Schoolbook" w:eastAsia="Goudy Old Style" w:hAnsi="Century Schoolbook" w:cs="Goudy Old Style"/>
          <w:i/>
          <w:color w:val="000000"/>
          <w:sz w:val="16"/>
          <w:szCs w:val="16"/>
          <w:lang w:val="en-US" w:eastAsia="es-CO"/>
        </w:rPr>
        <w:t>Journal of Personality and Social Psychology, 57(</w:t>
      </w:r>
      <w:r>
        <w:rPr>
          <w:rFonts w:ascii="Century Schoolbook" w:eastAsia="Goudy Old Style" w:hAnsi="Century Schoolbook" w:cs="Goudy Old Style"/>
          <w:iCs/>
          <w:color w:val="000000"/>
          <w:sz w:val="16"/>
          <w:szCs w:val="16"/>
          <w:lang w:val="en-US" w:eastAsia="es-CO"/>
        </w:rPr>
        <w:t>6</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1069-1081. </w:t>
      </w:r>
      <w:hyperlink r:id="rId61" w:history="1">
        <w:r>
          <w:rPr>
            <w:rStyle w:val="Hipervnculo"/>
            <w:rFonts w:ascii="Century Schoolbook" w:eastAsia="Goudy Old Style" w:hAnsi="Century Schoolbook" w:cs="Goudy Old Style"/>
            <w:color w:val="002060"/>
            <w:sz w:val="16"/>
            <w:szCs w:val="16"/>
            <w:lang w:val="en-US" w:eastAsia="es-CO"/>
          </w:rPr>
          <w:t>https://doi.org/10.1037/0022-3514.57.6.1069</w:t>
        </w:r>
      </w:hyperlink>
    </w:p>
    <w:p w14:paraId="7F0DB05B" w14:textId="77777777" w:rsidR="00105E3F" w:rsidRDefault="00105E3F" w:rsidP="00105E3F">
      <w:pPr>
        <w:spacing w:after="0" w:line="240" w:lineRule="auto"/>
        <w:ind w:left="357" w:right="51" w:hanging="357"/>
        <w:jc w:val="both"/>
        <w:rPr>
          <w:rStyle w:val="Hipervnculo"/>
          <w:rFonts w:ascii="Century Schoolbook" w:hAnsi="Century Schoolbook" w:cs="Times New Roman"/>
          <w:color w:val="002060"/>
          <w:sz w:val="16"/>
          <w:szCs w:val="16"/>
          <w:shd w:val="clear" w:color="auto" w:fill="FFFFFF"/>
          <w:lang w:val="en-US"/>
        </w:rPr>
      </w:pPr>
      <w:r>
        <w:rPr>
          <w:rFonts w:ascii="Century Schoolbook" w:eastAsia="Times New Roman" w:hAnsi="Century Schoolbook" w:cs="Times New Roman"/>
          <w:sz w:val="16"/>
          <w:szCs w:val="16"/>
          <w:lang w:val="en-US" w:eastAsia="es-CO"/>
        </w:rPr>
        <w:t xml:space="preserve">Sagiv, L. &amp; Schwartz, S. H. (2000). Value priorities and subjective well-being: Direct relations and congruity effects. </w:t>
      </w:r>
      <w:r>
        <w:rPr>
          <w:rFonts w:ascii="Century Schoolbook" w:eastAsia="Times New Roman" w:hAnsi="Century Schoolbook" w:cs="Times New Roman"/>
          <w:i/>
          <w:iCs/>
          <w:sz w:val="16"/>
          <w:szCs w:val="16"/>
          <w:lang w:val="en-US" w:eastAsia="es-CO"/>
        </w:rPr>
        <w:t>European Journal of Social Psychology, 30</w:t>
      </w:r>
      <w:r>
        <w:rPr>
          <w:rFonts w:ascii="Century Schoolbook" w:eastAsia="Times New Roman" w:hAnsi="Century Schoolbook" w:cs="Times New Roman"/>
          <w:sz w:val="16"/>
          <w:szCs w:val="16"/>
          <w:lang w:val="en-US" w:eastAsia="es-CO"/>
        </w:rPr>
        <w:t>(</w:t>
      </w:r>
      <w:r>
        <w:rPr>
          <w:rFonts w:ascii="Century Schoolbook" w:eastAsia="Times New Roman" w:hAnsi="Century Schoolbook" w:cs="Times New Roman"/>
          <w:iCs/>
          <w:sz w:val="16"/>
          <w:szCs w:val="16"/>
          <w:lang w:val="en-US" w:eastAsia="es-CO"/>
        </w:rPr>
        <w:t>2</w:t>
      </w:r>
      <w:r>
        <w:rPr>
          <w:rFonts w:ascii="Century Schoolbook" w:eastAsia="Times New Roman" w:hAnsi="Century Schoolbook" w:cs="Times New Roman"/>
          <w:sz w:val="16"/>
          <w:szCs w:val="16"/>
          <w:lang w:val="en-US" w:eastAsia="es-CO"/>
        </w:rPr>
        <w:t xml:space="preserve">), 177-198. </w:t>
      </w:r>
      <w:hyperlink r:id="rId62" w:tgtFrame="_blank" w:history="1">
        <w:r>
          <w:rPr>
            <w:rStyle w:val="Hipervnculo"/>
            <w:rFonts w:ascii="Century Schoolbook" w:hAnsi="Century Schoolbook" w:cs="Times New Roman"/>
            <w:color w:val="002060"/>
            <w:sz w:val="16"/>
            <w:szCs w:val="16"/>
            <w:shd w:val="clear" w:color="auto" w:fill="FFFFFF"/>
            <w:lang w:val="en-US"/>
          </w:rPr>
          <w:t>https://doi.org/10.1002/(SICI)1099-0992(200003/04)30:2&lt;177::AID-EJSP982&gt;3.0.CO;2-Z</w:t>
        </w:r>
      </w:hyperlink>
    </w:p>
    <w:p w14:paraId="4B338746" w14:textId="77777777" w:rsidR="00105E3F" w:rsidRPr="00105E3F" w:rsidRDefault="00105E3F" w:rsidP="00105E3F">
      <w:pPr>
        <w:spacing w:after="0" w:line="240" w:lineRule="auto"/>
        <w:ind w:left="357" w:right="51" w:hanging="357"/>
        <w:jc w:val="both"/>
        <w:rPr>
          <w:rFonts w:eastAsia="Goudy Old Style" w:cs="Goudy Old Style"/>
          <w:lang w:val="en-US" w:eastAsia="es-CO"/>
        </w:rPr>
      </w:pPr>
      <w:r>
        <w:rPr>
          <w:rFonts w:ascii="Century Schoolbook" w:eastAsia="Goudy Old Style" w:hAnsi="Century Schoolbook" w:cs="Goudy Old Style"/>
          <w:color w:val="000000"/>
          <w:sz w:val="16"/>
          <w:szCs w:val="16"/>
          <w:lang w:val="en-US" w:eastAsia="es-CO"/>
        </w:rPr>
        <w:t xml:space="preserve">Sarracino, F. (2013). Determinants of subjective well-being in </w:t>
      </w:r>
      <w:proofErr w:type="gramStart"/>
      <w:r>
        <w:rPr>
          <w:rFonts w:ascii="Century Schoolbook" w:eastAsia="Goudy Old Style" w:hAnsi="Century Schoolbook" w:cs="Goudy Old Style"/>
          <w:color w:val="000000"/>
          <w:sz w:val="16"/>
          <w:szCs w:val="16"/>
          <w:lang w:val="en-US" w:eastAsia="es-CO"/>
        </w:rPr>
        <w:t>high and low income</w:t>
      </w:r>
      <w:proofErr w:type="gramEnd"/>
      <w:r>
        <w:rPr>
          <w:rFonts w:ascii="Century Schoolbook" w:eastAsia="Goudy Old Style" w:hAnsi="Century Schoolbook" w:cs="Goudy Old Style"/>
          <w:color w:val="000000"/>
          <w:sz w:val="16"/>
          <w:szCs w:val="16"/>
          <w:lang w:val="en-US" w:eastAsia="es-CO"/>
        </w:rPr>
        <w:t xml:space="preserve"> countries: ¿Do happiness equations differ across countries? </w:t>
      </w:r>
      <w:r>
        <w:rPr>
          <w:rFonts w:ascii="Century Schoolbook" w:eastAsia="Goudy Old Style" w:hAnsi="Century Schoolbook" w:cs="Goudy Old Style"/>
          <w:i/>
          <w:color w:val="000000"/>
          <w:sz w:val="16"/>
          <w:szCs w:val="16"/>
          <w:lang w:val="en-US" w:eastAsia="es-CO"/>
        </w:rPr>
        <w:t xml:space="preserve">The Journal of </w:t>
      </w:r>
      <w:proofErr w:type="gramStart"/>
      <w:r>
        <w:rPr>
          <w:rFonts w:ascii="Century Schoolbook" w:eastAsia="Goudy Old Style" w:hAnsi="Century Schoolbook" w:cs="Goudy Old Style"/>
          <w:i/>
          <w:color w:val="000000"/>
          <w:sz w:val="16"/>
          <w:szCs w:val="16"/>
          <w:lang w:val="en-US" w:eastAsia="es-CO"/>
        </w:rPr>
        <w:t>Socio-economics</w:t>
      </w:r>
      <w:proofErr w:type="gramEnd"/>
      <w:r>
        <w:rPr>
          <w:rFonts w:ascii="Century Schoolbook" w:eastAsia="Goudy Old Style" w:hAnsi="Century Schoolbook" w:cs="Goudy Old Style"/>
          <w:i/>
          <w:color w:val="000000"/>
          <w:sz w:val="16"/>
          <w:szCs w:val="16"/>
          <w:lang w:val="en-US" w:eastAsia="es-CO"/>
        </w:rPr>
        <w:t>, 42</w:t>
      </w:r>
      <w:r>
        <w:rPr>
          <w:rFonts w:ascii="Century Schoolbook" w:eastAsia="Goudy Old Style" w:hAnsi="Century Schoolbook" w:cs="Goudy Old Style"/>
          <w:color w:val="000000"/>
          <w:sz w:val="16"/>
          <w:szCs w:val="16"/>
          <w:lang w:val="en-US" w:eastAsia="es-CO"/>
        </w:rPr>
        <w:t xml:space="preserve">, 51-66. </w:t>
      </w:r>
      <w:hyperlink r:id="rId63" w:history="1">
        <w:r>
          <w:rPr>
            <w:rStyle w:val="Hipervnculo"/>
            <w:rFonts w:ascii="Century Schoolbook" w:eastAsia="Goudy Old Style" w:hAnsi="Century Schoolbook" w:cs="Goudy Old Style"/>
            <w:color w:val="002060"/>
            <w:sz w:val="16"/>
            <w:szCs w:val="16"/>
            <w:lang w:val="en-US" w:eastAsia="es-CO"/>
          </w:rPr>
          <w:t>https://doi.org/10.1016/j.socec.2012.11.006</w:t>
        </w:r>
      </w:hyperlink>
    </w:p>
    <w:p w14:paraId="12D957C8"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r>
        <w:rPr>
          <w:rFonts w:ascii="Century Schoolbook" w:eastAsia="Goudy Old Style" w:hAnsi="Century Schoolbook" w:cs="Goudy Old Style"/>
          <w:color w:val="000000"/>
          <w:sz w:val="16"/>
          <w:szCs w:val="16"/>
          <w:lang w:val="es-MX" w:eastAsia="es-CO"/>
        </w:rPr>
        <w:t xml:space="preserve">Scheler, M. (1998). </w:t>
      </w:r>
      <w:r>
        <w:rPr>
          <w:rFonts w:ascii="Century Schoolbook" w:eastAsia="Goudy Old Style" w:hAnsi="Century Schoolbook" w:cs="Goudy Old Style"/>
          <w:i/>
          <w:color w:val="000000"/>
          <w:sz w:val="16"/>
          <w:szCs w:val="16"/>
          <w:lang w:eastAsia="es-CO"/>
        </w:rPr>
        <w:t xml:space="preserve">El resentimiento en la moral </w:t>
      </w:r>
      <w:r>
        <w:rPr>
          <w:rFonts w:ascii="Century Schoolbook" w:eastAsia="Goudy Old Style" w:hAnsi="Century Schoolbook" w:cs="Goudy Old Style"/>
          <w:color w:val="000000"/>
          <w:sz w:val="16"/>
          <w:szCs w:val="16"/>
          <w:lang w:eastAsia="es-CO"/>
        </w:rPr>
        <w:t>(J. Gaos, Trad.). Caparrós. (Obra original publicada en 1927).</w:t>
      </w:r>
    </w:p>
    <w:p w14:paraId="370954D8"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proofErr w:type="spellStart"/>
      <w:r>
        <w:rPr>
          <w:rFonts w:ascii="Century Schoolbook" w:eastAsia="Goudy Old Style" w:hAnsi="Century Schoolbook" w:cs="Goudy Old Style"/>
          <w:color w:val="000000"/>
          <w:sz w:val="16"/>
          <w:szCs w:val="16"/>
          <w:lang w:eastAsia="es-CO"/>
        </w:rPr>
        <w:t>Schnettler</w:t>
      </w:r>
      <w:proofErr w:type="spellEnd"/>
      <w:r>
        <w:rPr>
          <w:rFonts w:ascii="Century Schoolbook" w:eastAsia="Goudy Old Style" w:hAnsi="Century Schoolbook" w:cs="Goudy Old Style"/>
          <w:color w:val="000000"/>
          <w:sz w:val="16"/>
          <w:szCs w:val="16"/>
          <w:lang w:eastAsia="es-CO"/>
        </w:rPr>
        <w:t xml:space="preserve">, B., Miranda, H., Sepúlveda, J., Orellana, L., Denegri, M., Mora, M. &amp; Lobos, G. (2014). Variables que influyen en la satisfacción con la vida de personas de distinto nivel socioeconómico en el sur de Chile. </w:t>
      </w:r>
      <w:r>
        <w:rPr>
          <w:rFonts w:ascii="Century Schoolbook" w:eastAsia="Goudy Old Style" w:hAnsi="Century Schoolbook" w:cs="Goudy Old Style"/>
          <w:i/>
          <w:color w:val="000000"/>
          <w:sz w:val="16"/>
          <w:szCs w:val="16"/>
          <w:lang w:eastAsia="es-CO"/>
        </w:rPr>
        <w:t>Suma Psicológica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21</w:t>
      </w:r>
      <w:r>
        <w:rPr>
          <w:rFonts w:ascii="Century Schoolbook" w:eastAsia="Goudy Old Style" w:hAnsi="Century Schoolbook" w:cs="Goudy Old Style"/>
          <w:color w:val="000000"/>
          <w:sz w:val="16"/>
          <w:szCs w:val="16"/>
          <w:lang w:eastAsia="es-CO"/>
        </w:rPr>
        <w:t xml:space="preserve">, 54-62. </w:t>
      </w:r>
      <w:hyperlink r:id="rId64" w:history="1">
        <w:r>
          <w:rPr>
            <w:rStyle w:val="Hipervnculo"/>
            <w:rFonts w:ascii="Century Schoolbook" w:eastAsia="Goudy Old Style" w:hAnsi="Century Schoolbook" w:cs="Goudy Old Style"/>
            <w:color w:val="002060"/>
            <w:sz w:val="16"/>
            <w:szCs w:val="16"/>
            <w:lang w:eastAsia="es-CO"/>
          </w:rPr>
          <w:t>https://doi.org/10.1016/S0121-4381(14)70007-4</w:t>
        </w:r>
      </w:hyperlink>
    </w:p>
    <w:p w14:paraId="7C08BD5A"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s-MX" w:eastAsia="es-CO"/>
        </w:rPr>
      </w:pPr>
      <w:r>
        <w:rPr>
          <w:rFonts w:ascii="Century Schoolbook" w:eastAsia="Goudy Old Style" w:hAnsi="Century Schoolbook" w:cs="Goudy Old Style"/>
          <w:color w:val="000000"/>
          <w:sz w:val="16"/>
          <w:szCs w:val="16"/>
          <w:lang w:val="es-MX" w:eastAsia="es-CO"/>
        </w:rPr>
        <w:t xml:space="preserve">Seligman, M. E. P. (2011). </w:t>
      </w:r>
      <w:r>
        <w:rPr>
          <w:rFonts w:ascii="Century Schoolbook" w:eastAsia="Goudy Old Style" w:hAnsi="Century Schoolbook" w:cs="Goudy Old Style"/>
          <w:i/>
          <w:color w:val="000000"/>
          <w:sz w:val="16"/>
          <w:szCs w:val="16"/>
          <w:lang w:val="es-MX" w:eastAsia="es-CO"/>
        </w:rPr>
        <w:t>La auténtica felicidad</w:t>
      </w:r>
      <w:r>
        <w:rPr>
          <w:rFonts w:ascii="Century Schoolbook" w:eastAsia="Goudy Old Style" w:hAnsi="Century Schoolbook" w:cs="Goudy Old Style"/>
          <w:color w:val="000000"/>
          <w:sz w:val="16"/>
          <w:szCs w:val="16"/>
          <w:lang w:val="es-MX" w:eastAsia="es-CO"/>
        </w:rPr>
        <w:t xml:space="preserve"> (M. Diago &amp; A. </w:t>
      </w:r>
      <w:proofErr w:type="spellStart"/>
      <w:r>
        <w:rPr>
          <w:rFonts w:ascii="Century Schoolbook" w:eastAsia="Goudy Old Style" w:hAnsi="Century Schoolbook" w:cs="Goudy Old Style"/>
          <w:color w:val="000000"/>
          <w:sz w:val="16"/>
          <w:szCs w:val="16"/>
          <w:lang w:val="es-MX" w:eastAsia="es-CO"/>
        </w:rPr>
        <w:t>Debritto</w:t>
      </w:r>
      <w:proofErr w:type="spellEnd"/>
      <w:r>
        <w:rPr>
          <w:rFonts w:ascii="Century Schoolbook" w:eastAsia="Goudy Old Style" w:hAnsi="Century Schoolbook" w:cs="Goudy Old Style"/>
          <w:color w:val="000000"/>
          <w:sz w:val="16"/>
          <w:szCs w:val="16"/>
          <w:lang w:val="es-MX" w:eastAsia="es-CO"/>
        </w:rPr>
        <w:t xml:space="preserve">, </w:t>
      </w:r>
      <w:proofErr w:type="spellStart"/>
      <w:r>
        <w:rPr>
          <w:rFonts w:ascii="Century Schoolbook" w:eastAsia="Goudy Old Style" w:hAnsi="Century Schoolbook" w:cs="Goudy Old Style"/>
          <w:color w:val="000000"/>
          <w:sz w:val="16"/>
          <w:szCs w:val="16"/>
          <w:lang w:val="es-MX" w:eastAsia="es-CO"/>
        </w:rPr>
        <w:t>Trads</w:t>
      </w:r>
      <w:proofErr w:type="spellEnd"/>
      <w:r>
        <w:rPr>
          <w:rFonts w:ascii="Century Schoolbook" w:eastAsia="Goudy Old Style" w:hAnsi="Century Schoolbook" w:cs="Goudy Old Style"/>
          <w:color w:val="000000"/>
          <w:sz w:val="16"/>
          <w:szCs w:val="16"/>
          <w:lang w:val="es-MX" w:eastAsia="es-CO"/>
        </w:rPr>
        <w:t>.). Ediciones Zeta. (Obra original publicada en 2002).</w:t>
      </w:r>
    </w:p>
    <w:p w14:paraId="7655328F" w14:textId="77777777" w:rsidR="00105E3F" w:rsidRDefault="00105E3F" w:rsidP="00105E3F">
      <w:pPr>
        <w:spacing w:after="0" w:line="240" w:lineRule="auto"/>
        <w:ind w:left="357" w:right="51" w:hanging="357"/>
        <w:jc w:val="both"/>
        <w:rPr>
          <w:rFonts w:ascii="Century Schoolbook" w:hAnsi="Century Schoolbook"/>
          <w:sz w:val="16"/>
          <w:szCs w:val="16"/>
          <w:lang w:val="en-US"/>
        </w:rPr>
      </w:pPr>
      <w:proofErr w:type="spellStart"/>
      <w:r w:rsidRPr="00017CCF">
        <w:rPr>
          <w:rFonts w:ascii="Century Schoolbook" w:eastAsia="Goudy Old Style" w:hAnsi="Century Schoolbook" w:cs="Goudy Old Style"/>
          <w:color w:val="000000"/>
          <w:sz w:val="16"/>
          <w:szCs w:val="16"/>
          <w:lang w:val="es-MX" w:eastAsia="es-CO"/>
        </w:rPr>
        <w:t>Shin</w:t>
      </w:r>
      <w:proofErr w:type="spellEnd"/>
      <w:r w:rsidRPr="00017CCF">
        <w:rPr>
          <w:rFonts w:ascii="Century Schoolbook" w:eastAsia="Goudy Old Style" w:hAnsi="Century Schoolbook" w:cs="Goudy Old Style"/>
          <w:color w:val="000000"/>
          <w:sz w:val="16"/>
          <w:szCs w:val="16"/>
          <w:lang w:val="es-MX" w:eastAsia="es-CO"/>
        </w:rPr>
        <w:t xml:space="preserve">, D. C. &amp; Johnson, D. M. (1978). </w:t>
      </w:r>
      <w:r>
        <w:rPr>
          <w:rFonts w:ascii="Century Schoolbook" w:eastAsia="Goudy Old Style" w:hAnsi="Century Schoolbook" w:cs="Goudy Old Style"/>
          <w:color w:val="000000"/>
          <w:sz w:val="16"/>
          <w:szCs w:val="16"/>
          <w:lang w:val="en-US" w:eastAsia="es-CO"/>
        </w:rPr>
        <w:t xml:space="preserve">Avowed happiness as an overall assessment of the quality of life. </w:t>
      </w:r>
      <w:r>
        <w:rPr>
          <w:rFonts w:ascii="Century Schoolbook" w:eastAsia="Goudy Old Style" w:hAnsi="Century Schoolbook" w:cs="Goudy Old Style"/>
          <w:i/>
          <w:color w:val="000000"/>
          <w:sz w:val="16"/>
          <w:szCs w:val="16"/>
          <w:lang w:val="en-US" w:eastAsia="es-CO"/>
        </w:rPr>
        <w:t>Social Indicators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5</w:t>
      </w:r>
      <w:r>
        <w:rPr>
          <w:rFonts w:ascii="Century Schoolbook" w:eastAsia="Goudy Old Style" w:hAnsi="Century Schoolbook" w:cs="Goudy Old Style"/>
          <w:color w:val="000000"/>
          <w:sz w:val="16"/>
          <w:szCs w:val="16"/>
          <w:lang w:val="en-US" w:eastAsia="es-CO"/>
        </w:rPr>
        <w:t>, 475-492.</w:t>
      </w:r>
      <w:r>
        <w:rPr>
          <w:sz w:val="16"/>
          <w:szCs w:val="16"/>
          <w:lang w:val="en-US"/>
        </w:rPr>
        <w:t xml:space="preserve"> </w:t>
      </w:r>
      <w:hyperlink r:id="rId65" w:history="1">
        <w:r>
          <w:rPr>
            <w:rStyle w:val="Hipervnculo"/>
            <w:rFonts w:ascii="Century Schoolbook" w:hAnsi="Century Schoolbook"/>
            <w:color w:val="002060"/>
            <w:sz w:val="16"/>
            <w:szCs w:val="16"/>
            <w:lang w:val="en-US"/>
          </w:rPr>
          <w:t>https://doi.org/10.1007/BF00352944</w:t>
        </w:r>
      </w:hyperlink>
    </w:p>
    <w:p w14:paraId="3D81845F" w14:textId="77777777" w:rsidR="00105E3F" w:rsidRPr="00105E3F" w:rsidRDefault="00105E3F" w:rsidP="00105E3F">
      <w:pPr>
        <w:spacing w:after="0" w:line="240" w:lineRule="auto"/>
        <w:ind w:left="357" w:right="51" w:hanging="357"/>
        <w:jc w:val="both"/>
        <w:rPr>
          <w:rStyle w:val="Hipervnculo"/>
          <w:rFonts w:eastAsia="Goudy Old Style" w:cs="Goudy Old Style"/>
          <w:color w:val="002060"/>
          <w:lang w:val="en-US" w:eastAsia="es-CO"/>
        </w:rPr>
      </w:pPr>
      <w:r>
        <w:rPr>
          <w:rFonts w:ascii="Century Schoolbook" w:eastAsia="Goudy Old Style" w:hAnsi="Century Schoolbook" w:cs="Goudy Old Style"/>
          <w:color w:val="000000"/>
          <w:sz w:val="16"/>
          <w:szCs w:val="16"/>
          <w:lang w:val="en-US" w:eastAsia="es-CO"/>
        </w:rPr>
        <w:t xml:space="preserve">Siedlecki, K., Salthouse, T., Oishi, S. &amp; Jeswani, S. (2014). The relationship between social support and subjective well-being across age. </w:t>
      </w:r>
      <w:r>
        <w:rPr>
          <w:rFonts w:ascii="Century Schoolbook" w:eastAsia="Goudy Old Style" w:hAnsi="Century Schoolbook" w:cs="Goudy Old Style"/>
          <w:i/>
          <w:color w:val="000000"/>
          <w:sz w:val="16"/>
          <w:szCs w:val="16"/>
          <w:lang w:val="en-US" w:eastAsia="es-CO"/>
        </w:rPr>
        <w:t>Social Indicators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117</w:t>
      </w:r>
      <w:r>
        <w:rPr>
          <w:rFonts w:ascii="Century Schoolbook" w:eastAsia="Goudy Old Style" w:hAnsi="Century Schoolbook" w:cs="Goudy Old Style"/>
          <w:color w:val="000000"/>
          <w:sz w:val="16"/>
          <w:szCs w:val="16"/>
          <w:lang w:val="en-US" w:eastAsia="es-CO"/>
        </w:rPr>
        <w:t xml:space="preserve">, 561-576. </w:t>
      </w:r>
      <w:hyperlink r:id="rId66" w:history="1">
        <w:r>
          <w:rPr>
            <w:rStyle w:val="Hipervnculo"/>
            <w:rFonts w:ascii="Century Schoolbook" w:eastAsia="Goudy Old Style" w:hAnsi="Century Schoolbook" w:cs="Goudy Old Style"/>
            <w:color w:val="002060"/>
            <w:sz w:val="16"/>
            <w:szCs w:val="16"/>
            <w:lang w:val="en-US" w:eastAsia="es-CO"/>
          </w:rPr>
          <w:t>https://doi.org/10.1007/s11205-013-0361-4</w:t>
        </w:r>
      </w:hyperlink>
    </w:p>
    <w:p w14:paraId="2CC0040F" w14:textId="77777777" w:rsidR="00105E3F" w:rsidRPr="00514A90" w:rsidRDefault="00105E3F" w:rsidP="00105E3F">
      <w:pPr>
        <w:spacing w:after="0" w:line="240" w:lineRule="auto"/>
        <w:ind w:left="357" w:right="51" w:hanging="357"/>
        <w:jc w:val="both"/>
        <w:rPr>
          <w:rStyle w:val="Hipervnculo"/>
          <w:rFonts w:ascii="Century Schoolbook" w:eastAsia="Goudy Old Style" w:hAnsi="Century Schoolbook" w:cs="Goudy Old Style"/>
          <w:color w:val="002060"/>
          <w:sz w:val="16"/>
          <w:szCs w:val="16"/>
          <w:lang w:val="en-US" w:eastAsia="es-CO"/>
        </w:rPr>
      </w:pPr>
      <w:r>
        <w:rPr>
          <w:rFonts w:ascii="Century Schoolbook" w:hAnsi="Century Schoolbook" w:cs="Times New Roman"/>
          <w:sz w:val="16"/>
          <w:szCs w:val="16"/>
          <w:shd w:val="clear" w:color="auto" w:fill="FFFFFF"/>
          <w:lang w:val="en-US"/>
        </w:rPr>
        <w:t xml:space="preserve">Steel, P., Schmidt, J. &amp; Shultz, J. (2008). Refining the relationship between personality and subjective well-being. </w:t>
      </w:r>
      <w:r w:rsidRPr="00514A90">
        <w:rPr>
          <w:rFonts w:ascii="Century Schoolbook" w:hAnsi="Century Schoolbook" w:cs="Times New Roman"/>
          <w:i/>
          <w:iCs/>
          <w:sz w:val="16"/>
          <w:szCs w:val="16"/>
        </w:rPr>
        <w:t>Psychological Bulletin, 134</w:t>
      </w:r>
      <w:r w:rsidRPr="00514A90">
        <w:rPr>
          <w:rFonts w:ascii="Century Schoolbook" w:hAnsi="Century Schoolbook" w:cs="Times New Roman"/>
          <w:sz w:val="16"/>
          <w:szCs w:val="16"/>
          <w:shd w:val="clear" w:color="auto" w:fill="FFFFFF"/>
          <w:lang w:val="en-US"/>
        </w:rPr>
        <w:t xml:space="preserve">(1), 138-161. </w:t>
      </w:r>
      <w:hyperlink r:id="rId67" w:tgtFrame="_blank" w:history="1">
        <w:r w:rsidRPr="00514A90">
          <w:rPr>
            <w:rStyle w:val="Hipervnculo"/>
            <w:rFonts w:ascii="Century Schoolbook" w:eastAsia="Goudy Old Style" w:hAnsi="Century Schoolbook" w:cs="Goudy Old Style"/>
            <w:color w:val="002060"/>
            <w:sz w:val="16"/>
            <w:szCs w:val="16"/>
            <w:lang w:val="en-US" w:eastAsia="es-CO"/>
          </w:rPr>
          <w:t>https://doi.org/10.1037/0033-2909.134.1.138</w:t>
        </w:r>
      </w:hyperlink>
    </w:p>
    <w:p w14:paraId="5D687B3B" w14:textId="77777777" w:rsidR="00105E3F" w:rsidRPr="00105E3F" w:rsidRDefault="00105E3F" w:rsidP="00105E3F">
      <w:pPr>
        <w:spacing w:after="0" w:line="240" w:lineRule="auto"/>
        <w:ind w:left="357" w:right="51" w:hanging="357"/>
        <w:jc w:val="both"/>
        <w:rPr>
          <w:lang w:val="en-US"/>
        </w:rPr>
      </w:pPr>
      <w:r>
        <w:rPr>
          <w:rFonts w:ascii="Century Schoolbook" w:hAnsi="Century Schoolbook" w:cs="Times New Roman"/>
          <w:sz w:val="16"/>
          <w:szCs w:val="16"/>
          <w:shd w:val="clear" w:color="auto" w:fill="FFFFFF"/>
          <w:lang w:val="en-US"/>
        </w:rPr>
        <w:lastRenderedPageBreak/>
        <w:t xml:space="preserve">Sun, J., Kaufman, S. B. &amp; Smillie, L. (2018). Unique associations between big five personality aspects and multiple dimensions of well-being. </w:t>
      </w:r>
      <w:r>
        <w:rPr>
          <w:rFonts w:ascii="Century Schoolbook" w:hAnsi="Century Schoolbook" w:cs="Times New Roman"/>
          <w:i/>
          <w:iCs/>
          <w:sz w:val="16"/>
          <w:szCs w:val="16"/>
          <w:shd w:val="clear" w:color="auto" w:fill="FFFFFF"/>
          <w:lang w:val="en-US"/>
        </w:rPr>
        <w:t>Journal of Personality, 86</w:t>
      </w:r>
      <w:r>
        <w:rPr>
          <w:rFonts w:ascii="Century Schoolbook" w:hAnsi="Century Schoolbook" w:cs="Times New Roman"/>
          <w:sz w:val="16"/>
          <w:szCs w:val="16"/>
          <w:shd w:val="clear" w:color="auto" w:fill="FFFFFF"/>
          <w:lang w:val="en-US"/>
        </w:rPr>
        <w:t>(</w:t>
      </w:r>
      <w:r>
        <w:rPr>
          <w:rFonts w:ascii="Century Schoolbook" w:hAnsi="Century Schoolbook" w:cs="Times New Roman"/>
          <w:iCs/>
          <w:sz w:val="16"/>
          <w:szCs w:val="16"/>
          <w:shd w:val="clear" w:color="auto" w:fill="FFFFFF"/>
          <w:lang w:val="en-US"/>
        </w:rPr>
        <w:t>2</w:t>
      </w:r>
      <w:r>
        <w:rPr>
          <w:rFonts w:ascii="Century Schoolbook" w:hAnsi="Century Schoolbook" w:cs="Times New Roman"/>
          <w:sz w:val="16"/>
          <w:szCs w:val="16"/>
          <w:shd w:val="clear" w:color="auto" w:fill="FFFFFF"/>
          <w:lang w:val="en-US"/>
        </w:rPr>
        <w:t xml:space="preserve">), 158-172. </w:t>
      </w:r>
      <w:hyperlink r:id="rId68" w:history="1">
        <w:r>
          <w:rPr>
            <w:rStyle w:val="Hipervnculo"/>
            <w:rFonts w:ascii="Century Schoolbook" w:hAnsi="Century Schoolbook" w:cs="Times New Roman"/>
            <w:color w:val="002060"/>
            <w:sz w:val="16"/>
            <w:szCs w:val="16"/>
            <w:shd w:val="clear" w:color="auto" w:fill="FFFFFF"/>
            <w:lang w:val="en-US"/>
          </w:rPr>
          <w:t>https://doi.org/10.1111/jopy.12301</w:t>
        </w:r>
      </w:hyperlink>
    </w:p>
    <w:p w14:paraId="0C4C60BA"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s-MX" w:eastAsia="es-CO"/>
        </w:rPr>
      </w:pPr>
      <w:r>
        <w:rPr>
          <w:rFonts w:ascii="Century Schoolbook" w:eastAsia="Goudy Old Style" w:hAnsi="Century Schoolbook" w:cs="Goudy Old Style"/>
          <w:color w:val="000000"/>
          <w:sz w:val="16"/>
          <w:szCs w:val="16"/>
          <w:lang w:val="en-US" w:eastAsia="es-CO"/>
        </w:rPr>
        <w:t xml:space="preserve">Tesch-Römer, C., Motel-Klingebiel, A. &amp; </w:t>
      </w:r>
      <w:proofErr w:type="spellStart"/>
      <w:proofErr w:type="gramStart"/>
      <w:r>
        <w:rPr>
          <w:rFonts w:ascii="Century Schoolbook" w:eastAsia="Goudy Old Style" w:hAnsi="Century Schoolbook" w:cs="Goudy Old Style"/>
          <w:color w:val="000000"/>
          <w:sz w:val="16"/>
          <w:szCs w:val="16"/>
          <w:lang w:val="en-US" w:eastAsia="es-CO"/>
        </w:rPr>
        <w:t>Tomasik,J</w:t>
      </w:r>
      <w:proofErr w:type="spellEnd"/>
      <w:r>
        <w:rPr>
          <w:rFonts w:ascii="Century Schoolbook" w:eastAsia="Goudy Old Style" w:hAnsi="Century Schoolbook" w:cs="Goudy Old Style"/>
          <w:color w:val="000000"/>
          <w:sz w:val="16"/>
          <w:szCs w:val="16"/>
          <w:lang w:val="en-US" w:eastAsia="es-CO"/>
        </w:rPr>
        <w:t>.</w:t>
      </w:r>
      <w:proofErr w:type="gramEnd"/>
      <w:r>
        <w:rPr>
          <w:rFonts w:ascii="Century Schoolbook" w:eastAsia="Goudy Old Style" w:hAnsi="Century Schoolbook" w:cs="Goudy Old Style"/>
          <w:color w:val="000000"/>
          <w:sz w:val="16"/>
          <w:szCs w:val="16"/>
          <w:lang w:val="en-US" w:eastAsia="es-CO"/>
        </w:rPr>
        <w:t xml:space="preserve"> (2008). Gender differences in subjective well-being. Comparing societies with respect to gender equality. </w:t>
      </w:r>
      <w:r>
        <w:rPr>
          <w:rFonts w:ascii="Century Schoolbook" w:eastAsia="Goudy Old Style" w:hAnsi="Century Schoolbook" w:cs="Goudy Old Style"/>
          <w:i/>
          <w:color w:val="000000"/>
          <w:sz w:val="16"/>
          <w:szCs w:val="16"/>
          <w:lang w:val="en-US" w:eastAsia="es-CO"/>
        </w:rPr>
        <w:t>Social Indicators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85</w:t>
      </w:r>
      <w:r>
        <w:rPr>
          <w:rFonts w:ascii="Century Schoolbook" w:eastAsia="Goudy Old Style" w:hAnsi="Century Schoolbook" w:cs="Goudy Old Style"/>
          <w:color w:val="000000"/>
          <w:sz w:val="16"/>
          <w:szCs w:val="16"/>
          <w:lang w:val="en-US" w:eastAsia="es-CO"/>
        </w:rPr>
        <w:t>, 329-349.</w:t>
      </w:r>
      <w:r>
        <w:rPr>
          <w:rFonts w:ascii="Century Schoolbook" w:eastAsia="Goudy Old Style" w:hAnsi="Century Schoolbook" w:cs="Goudy Old Style"/>
          <w:color w:val="002060"/>
          <w:sz w:val="16"/>
          <w:szCs w:val="16"/>
          <w:lang w:val="en-US" w:eastAsia="es-CO"/>
        </w:rPr>
        <w:t xml:space="preserve"> </w:t>
      </w:r>
      <w:hyperlink r:id="rId69" w:history="1">
        <w:r>
          <w:rPr>
            <w:rStyle w:val="Hipervnculo"/>
            <w:rFonts w:ascii="Century Schoolbook" w:eastAsia="Goudy Old Style" w:hAnsi="Century Schoolbook" w:cs="Goudy Old Style"/>
            <w:color w:val="002060"/>
            <w:sz w:val="16"/>
            <w:szCs w:val="16"/>
            <w:lang w:val="es-MX" w:eastAsia="es-CO"/>
          </w:rPr>
          <w:t>https://www.jstor.org/stable/27734585</w:t>
        </w:r>
      </w:hyperlink>
    </w:p>
    <w:p w14:paraId="69276E53"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eastAsia="es-CO"/>
        </w:rPr>
      </w:pPr>
      <w:r>
        <w:rPr>
          <w:rFonts w:ascii="Century Schoolbook" w:eastAsia="Goudy Old Style" w:hAnsi="Century Schoolbook" w:cs="Goudy Old Style"/>
          <w:color w:val="000000"/>
          <w:sz w:val="16"/>
          <w:szCs w:val="16"/>
          <w:lang w:val="es-MX" w:eastAsia="es-CO"/>
        </w:rPr>
        <w:t xml:space="preserve">Triadó, C., Villar, F., Solé, C. &amp; Osuna, M. J. (2005). </w:t>
      </w:r>
      <w:r>
        <w:rPr>
          <w:rFonts w:ascii="Century Schoolbook" w:eastAsia="Goudy Old Style" w:hAnsi="Century Schoolbook" w:cs="Goudy Old Style"/>
          <w:color w:val="000000"/>
          <w:sz w:val="16"/>
          <w:szCs w:val="16"/>
          <w:lang w:eastAsia="es-CO"/>
        </w:rPr>
        <w:t xml:space="preserve">La medida del bienestar en personas mayores: Adaptación de la Escala Ryff. </w:t>
      </w:r>
      <w:r>
        <w:rPr>
          <w:rFonts w:ascii="Century Schoolbook" w:eastAsia="Goudy Old Style" w:hAnsi="Century Schoolbook" w:cs="Goudy Old Style"/>
          <w:i/>
          <w:color w:val="000000"/>
          <w:sz w:val="16"/>
          <w:szCs w:val="16"/>
          <w:lang w:eastAsia="es-CO"/>
        </w:rPr>
        <w:t>Revista de Pedagogía General y Aplicada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 xml:space="preserve">58 </w:t>
      </w:r>
      <w:r>
        <w:rPr>
          <w:rFonts w:ascii="Century Schoolbook" w:eastAsia="Goudy Old Style" w:hAnsi="Century Schoolbook" w:cs="Goudy Old Style"/>
          <w:color w:val="000000"/>
          <w:sz w:val="16"/>
          <w:szCs w:val="16"/>
          <w:lang w:eastAsia="es-CO"/>
        </w:rPr>
        <w:t>(</w:t>
      </w:r>
      <w:r>
        <w:rPr>
          <w:rFonts w:ascii="Century Schoolbook" w:eastAsia="Goudy Old Style" w:hAnsi="Century Schoolbook" w:cs="Goudy Old Style"/>
          <w:iCs/>
          <w:color w:val="000000"/>
          <w:sz w:val="16"/>
          <w:szCs w:val="16"/>
          <w:lang w:eastAsia="es-CO"/>
        </w:rPr>
        <w:t>3</w:t>
      </w:r>
      <w:r>
        <w:rPr>
          <w:rFonts w:ascii="Century Schoolbook" w:eastAsia="Goudy Old Style" w:hAnsi="Century Schoolbook" w:cs="Goudy Old Style"/>
          <w:color w:val="000000"/>
          <w:sz w:val="16"/>
          <w:szCs w:val="16"/>
          <w:lang w:eastAsia="es-CO"/>
        </w:rPr>
        <w:t xml:space="preserve">), 347-363. </w:t>
      </w:r>
      <w:hyperlink r:id="rId70" w:history="1">
        <w:r>
          <w:rPr>
            <w:rStyle w:val="Hipervnculo"/>
            <w:rFonts w:ascii="Century Schoolbook" w:eastAsia="Goudy Old Style" w:hAnsi="Century Schoolbook" w:cs="Goudy Old Style"/>
            <w:color w:val="002060"/>
            <w:sz w:val="16"/>
            <w:szCs w:val="16"/>
            <w:lang w:eastAsia="es-CO"/>
          </w:rPr>
          <w:t>https://dialnet.unirioja.es/servlet/articulo?codigo=1464897</w:t>
        </w:r>
      </w:hyperlink>
    </w:p>
    <w:p w14:paraId="28C04D2E"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Vander Meer, P. H. (2014). Gender, unemployment and subjective well-being: Why being unemployed is worse for men than for women. </w:t>
      </w:r>
      <w:r>
        <w:rPr>
          <w:rFonts w:ascii="Century Schoolbook" w:eastAsia="Goudy Old Style" w:hAnsi="Century Schoolbook" w:cs="Goudy Old Style"/>
          <w:i/>
          <w:color w:val="000000"/>
          <w:sz w:val="16"/>
          <w:szCs w:val="16"/>
          <w:lang w:val="en-US" w:eastAsia="es-CO"/>
        </w:rPr>
        <w:t>Social Indicators Research</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115,</w:t>
      </w:r>
      <w:r>
        <w:rPr>
          <w:rFonts w:ascii="Century Schoolbook" w:eastAsia="Goudy Old Style" w:hAnsi="Century Schoolbook" w:cs="Goudy Old Style"/>
          <w:color w:val="000000"/>
          <w:sz w:val="16"/>
          <w:szCs w:val="16"/>
          <w:lang w:val="en-US" w:eastAsia="es-CO"/>
        </w:rPr>
        <w:t xml:space="preserve"> 23-44. </w:t>
      </w:r>
      <w:hyperlink r:id="rId71" w:history="1">
        <w:r>
          <w:rPr>
            <w:rStyle w:val="Hipervnculo"/>
            <w:rFonts w:ascii="Century Schoolbook" w:eastAsia="Goudy Old Style" w:hAnsi="Century Schoolbook" w:cs="Goudy Old Style"/>
            <w:color w:val="002060"/>
            <w:sz w:val="16"/>
            <w:szCs w:val="16"/>
            <w:lang w:val="en-US" w:eastAsia="es-CO"/>
          </w:rPr>
          <w:t>https://doi.org/10.1007/s11205-012-0207-5</w:t>
        </w:r>
      </w:hyperlink>
    </w:p>
    <w:p w14:paraId="745DAE2E"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val="en-US" w:eastAsia="es-CO"/>
        </w:rPr>
      </w:pPr>
      <w:proofErr w:type="spellStart"/>
      <w:r>
        <w:rPr>
          <w:rFonts w:ascii="Century Schoolbook" w:eastAsia="Goudy Old Style" w:hAnsi="Century Schoolbook" w:cs="Goudy Old Style"/>
          <w:color w:val="000000"/>
          <w:sz w:val="16"/>
          <w:szCs w:val="16"/>
          <w:lang w:val="en-US" w:eastAsia="es-CO"/>
        </w:rPr>
        <w:t>Venhoutte</w:t>
      </w:r>
      <w:proofErr w:type="spellEnd"/>
      <w:r>
        <w:rPr>
          <w:rFonts w:ascii="Century Schoolbook" w:eastAsia="Goudy Old Style" w:hAnsi="Century Schoolbook" w:cs="Goudy Old Style"/>
          <w:color w:val="000000"/>
          <w:sz w:val="16"/>
          <w:szCs w:val="16"/>
          <w:lang w:val="en-US" w:eastAsia="es-CO"/>
        </w:rPr>
        <w:t xml:space="preserve">, B. (2014). The multidimensional structure of subjective well-being in later life. </w:t>
      </w:r>
      <w:r>
        <w:rPr>
          <w:rFonts w:ascii="Century Schoolbook" w:eastAsia="Goudy Old Style" w:hAnsi="Century Schoolbook" w:cs="Goudy Old Style"/>
          <w:i/>
          <w:color w:val="000000"/>
          <w:sz w:val="16"/>
          <w:szCs w:val="16"/>
          <w:lang w:val="en-US" w:eastAsia="es-CO"/>
        </w:rPr>
        <w:t>Journal of Population</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Ageing,</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7,</w:t>
      </w:r>
      <w:r>
        <w:rPr>
          <w:rFonts w:ascii="Century Schoolbook" w:eastAsia="Goudy Old Style" w:hAnsi="Century Schoolbook" w:cs="Goudy Old Style"/>
          <w:color w:val="000000"/>
          <w:sz w:val="16"/>
          <w:szCs w:val="16"/>
          <w:lang w:val="en-US" w:eastAsia="es-CO"/>
        </w:rPr>
        <w:t xml:space="preserve"> 1-20. </w:t>
      </w:r>
      <w:hyperlink r:id="rId72" w:history="1">
        <w:r>
          <w:rPr>
            <w:rStyle w:val="Hipervnculo"/>
            <w:rFonts w:ascii="Century Schoolbook" w:eastAsia="Goudy Old Style" w:hAnsi="Century Schoolbook" w:cs="Goudy Old Style"/>
            <w:color w:val="002060"/>
            <w:sz w:val="16"/>
            <w:szCs w:val="16"/>
            <w:lang w:val="en-US" w:eastAsia="es-CO"/>
          </w:rPr>
          <w:t>https://doi.org/10.1007/s12062-014-9092-9</w:t>
        </w:r>
      </w:hyperlink>
    </w:p>
    <w:p w14:paraId="409DFBAF" w14:textId="77777777" w:rsidR="002F256F" w:rsidRDefault="00105E3F" w:rsidP="00105E3F">
      <w:pPr>
        <w:spacing w:after="0" w:line="240" w:lineRule="auto"/>
        <w:ind w:left="357" w:right="51" w:hanging="357"/>
        <w:jc w:val="both"/>
        <w:rPr>
          <w:rFonts w:ascii="Century Schoolbook" w:eastAsia="Goudy Old Style" w:hAnsi="Century Schoolbook" w:cs="Goudy Old Style"/>
          <w:color w:val="000000"/>
          <w:sz w:val="16"/>
          <w:szCs w:val="16"/>
          <w:lang w:eastAsia="es-CO"/>
        </w:rPr>
      </w:pPr>
      <w:r>
        <w:rPr>
          <w:rFonts w:ascii="Century Schoolbook" w:eastAsia="Goudy Old Style" w:hAnsi="Century Schoolbook" w:cs="Goudy Old Style"/>
          <w:color w:val="000000"/>
          <w:sz w:val="16"/>
          <w:szCs w:val="16"/>
          <w:lang w:val="en-US" w:eastAsia="es-CO"/>
        </w:rPr>
        <w:t xml:space="preserve">Vera, P., Celis, K., </w:t>
      </w:r>
      <w:proofErr w:type="spellStart"/>
      <w:r>
        <w:rPr>
          <w:rFonts w:ascii="Century Schoolbook" w:eastAsia="Goudy Old Style" w:hAnsi="Century Schoolbook" w:cs="Goudy Old Style"/>
          <w:color w:val="000000"/>
          <w:sz w:val="16"/>
          <w:szCs w:val="16"/>
          <w:lang w:val="en-US" w:eastAsia="es-CO"/>
        </w:rPr>
        <w:t>Paviz</w:t>
      </w:r>
      <w:proofErr w:type="spellEnd"/>
      <w:r>
        <w:rPr>
          <w:rFonts w:ascii="Century Schoolbook" w:eastAsia="Goudy Old Style" w:hAnsi="Century Schoolbook" w:cs="Goudy Old Style"/>
          <w:color w:val="000000"/>
          <w:sz w:val="16"/>
          <w:szCs w:val="16"/>
          <w:lang w:val="en-US" w:eastAsia="es-CO"/>
        </w:rPr>
        <w:t xml:space="preserve">, P., Lillo, S., Bello, F. &amp; Díaz, N. (2012). </w:t>
      </w:r>
      <w:r>
        <w:rPr>
          <w:rFonts w:ascii="Century Schoolbook" w:eastAsia="Goudy Old Style" w:hAnsi="Century Schoolbook" w:cs="Goudy Old Style"/>
          <w:color w:val="000000"/>
          <w:sz w:val="16"/>
          <w:szCs w:val="16"/>
          <w:lang w:eastAsia="es-CO"/>
        </w:rPr>
        <w:t xml:space="preserve">Dinero, edad y felicidad: Asociación del bienestar subjetivo y variables sociodemográficas. </w:t>
      </w:r>
      <w:r>
        <w:rPr>
          <w:rFonts w:ascii="Century Schoolbook" w:eastAsia="Goudy Old Style" w:hAnsi="Century Schoolbook" w:cs="Goudy Old Style"/>
          <w:i/>
          <w:color w:val="000000"/>
          <w:sz w:val="16"/>
          <w:szCs w:val="16"/>
          <w:lang w:eastAsia="es-CO"/>
        </w:rPr>
        <w:t>Revista latinoamericana de Psicología,</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
          <w:color w:val="000000"/>
          <w:sz w:val="16"/>
          <w:szCs w:val="16"/>
          <w:lang w:eastAsia="es-CO"/>
        </w:rPr>
        <w:t>44</w:t>
      </w:r>
      <w:r>
        <w:rPr>
          <w:rFonts w:ascii="Century Schoolbook" w:eastAsia="Goudy Old Style" w:hAnsi="Century Schoolbook" w:cs="Goudy Old Style"/>
          <w:color w:val="000000"/>
          <w:sz w:val="16"/>
          <w:szCs w:val="16"/>
          <w:lang w:eastAsia="es-CO"/>
        </w:rPr>
        <w:t xml:space="preserve"> (</w:t>
      </w:r>
      <w:r>
        <w:rPr>
          <w:rFonts w:ascii="Century Schoolbook" w:eastAsia="Goudy Old Style" w:hAnsi="Century Schoolbook" w:cs="Goudy Old Style"/>
          <w:iCs/>
          <w:color w:val="000000"/>
          <w:sz w:val="16"/>
          <w:szCs w:val="16"/>
          <w:lang w:eastAsia="es-CO"/>
        </w:rPr>
        <w:t>2</w:t>
      </w:r>
      <w:r>
        <w:rPr>
          <w:rFonts w:ascii="Century Schoolbook" w:eastAsia="Goudy Old Style" w:hAnsi="Century Schoolbook" w:cs="Goudy Old Style"/>
          <w:color w:val="000000"/>
          <w:sz w:val="16"/>
          <w:szCs w:val="16"/>
          <w:lang w:eastAsia="es-CO"/>
        </w:rPr>
        <w:t xml:space="preserve">), 155-163. </w:t>
      </w:r>
    </w:p>
    <w:p w14:paraId="48F01E0F" w14:textId="3CF33D76" w:rsidR="00105E3F" w:rsidRDefault="002F256F" w:rsidP="002F256F">
      <w:pPr>
        <w:spacing w:after="0" w:line="240" w:lineRule="auto"/>
        <w:ind w:left="357" w:right="51" w:hanging="73"/>
        <w:jc w:val="both"/>
        <w:rPr>
          <w:rFonts w:ascii="Century Schoolbook" w:eastAsia="Goudy Old Style" w:hAnsi="Century Schoolbook" w:cs="Goudy Old Style"/>
          <w:color w:val="000000"/>
          <w:sz w:val="16"/>
          <w:szCs w:val="16"/>
          <w:lang w:eastAsia="es-CO"/>
        </w:rPr>
      </w:pPr>
      <w:r>
        <w:t xml:space="preserve">  </w:t>
      </w:r>
      <w:hyperlink r:id="rId73" w:history="1">
        <w:r w:rsidRPr="00544493">
          <w:rPr>
            <w:rStyle w:val="Hipervnculo"/>
            <w:rFonts w:ascii="Century Schoolbook" w:eastAsia="Goudy Old Style" w:hAnsi="Century Schoolbook" w:cs="Goudy Old Style"/>
            <w:sz w:val="16"/>
            <w:szCs w:val="16"/>
            <w:lang w:eastAsia="es-CO"/>
          </w:rPr>
          <w:t>http://www.scielo.org.co/scielo.php?script=sci_arttext&amp;pid=S0120-05342012000200013</w:t>
        </w:r>
      </w:hyperlink>
    </w:p>
    <w:p w14:paraId="3EBE0F53" w14:textId="77777777" w:rsidR="00105E3F" w:rsidRDefault="00105E3F" w:rsidP="00105E3F">
      <w:pPr>
        <w:spacing w:after="0" w:line="240" w:lineRule="auto"/>
        <w:ind w:left="357" w:right="51" w:hanging="357"/>
        <w:jc w:val="both"/>
        <w:rPr>
          <w:rStyle w:val="Hipervnculo"/>
          <w:lang w:val="en-US"/>
        </w:rPr>
      </w:pPr>
      <w:proofErr w:type="spellStart"/>
      <w:r>
        <w:rPr>
          <w:rFonts w:ascii="Century Schoolbook" w:eastAsia="Goudy Old Style" w:hAnsi="Century Schoolbook" w:cs="Goudy Old Style"/>
          <w:color w:val="000000"/>
          <w:sz w:val="16"/>
          <w:szCs w:val="16"/>
          <w:lang w:val="en-US" w:eastAsia="es-CO"/>
        </w:rPr>
        <w:t>Verkuyten</w:t>
      </w:r>
      <w:proofErr w:type="spellEnd"/>
      <w:r>
        <w:rPr>
          <w:rFonts w:ascii="Century Schoolbook" w:eastAsia="Goudy Old Style" w:hAnsi="Century Schoolbook" w:cs="Goudy Old Style"/>
          <w:color w:val="000000"/>
          <w:sz w:val="16"/>
          <w:szCs w:val="16"/>
          <w:lang w:val="en-US" w:eastAsia="es-CO"/>
        </w:rPr>
        <w:t xml:space="preserve">, M. &amp; </w:t>
      </w:r>
      <w:proofErr w:type="spellStart"/>
      <w:r>
        <w:rPr>
          <w:rFonts w:ascii="Century Schoolbook" w:eastAsia="Goudy Old Style" w:hAnsi="Century Schoolbook" w:cs="Goudy Old Style"/>
          <w:color w:val="000000"/>
          <w:sz w:val="16"/>
          <w:szCs w:val="16"/>
          <w:lang w:val="en-US" w:eastAsia="es-CO"/>
        </w:rPr>
        <w:t>Nekuee</w:t>
      </w:r>
      <w:proofErr w:type="spellEnd"/>
      <w:r>
        <w:rPr>
          <w:rFonts w:ascii="Century Schoolbook" w:eastAsia="Goudy Old Style" w:hAnsi="Century Schoolbook" w:cs="Goudy Old Style"/>
          <w:color w:val="000000"/>
          <w:sz w:val="16"/>
          <w:szCs w:val="16"/>
          <w:lang w:val="en-US" w:eastAsia="es-CO"/>
        </w:rPr>
        <w:t xml:space="preserve">, S. (2001). Self-esteem, discrimination, and coping among refugees: The moderating role of self-categorization. </w:t>
      </w:r>
      <w:r>
        <w:rPr>
          <w:rFonts w:ascii="Century Schoolbook" w:eastAsia="Goudy Old Style" w:hAnsi="Century Schoolbook" w:cs="Goudy Old Style"/>
          <w:i/>
          <w:color w:val="000000"/>
          <w:sz w:val="16"/>
          <w:szCs w:val="16"/>
          <w:lang w:val="en-US" w:eastAsia="es-CO"/>
        </w:rPr>
        <w:t>Journal of Applied Social Psychology</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 xml:space="preserve">31 </w:t>
      </w:r>
      <w:r>
        <w:rPr>
          <w:rFonts w:ascii="Century Schoolbook" w:eastAsia="Goudy Old Style" w:hAnsi="Century Schoolbook" w:cs="Goudy Old Style"/>
          <w:color w:val="000000"/>
          <w:sz w:val="16"/>
          <w:szCs w:val="16"/>
          <w:lang w:val="en-US" w:eastAsia="es-CO"/>
        </w:rPr>
        <w:t>(</w:t>
      </w:r>
      <w:r>
        <w:rPr>
          <w:rFonts w:ascii="Century Schoolbook" w:eastAsia="Goudy Old Style" w:hAnsi="Century Schoolbook" w:cs="Goudy Old Style"/>
          <w:iCs/>
          <w:color w:val="000000"/>
          <w:sz w:val="16"/>
          <w:szCs w:val="16"/>
          <w:lang w:val="en-US" w:eastAsia="es-CO"/>
        </w:rPr>
        <w:t>5</w:t>
      </w:r>
      <w:r>
        <w:rPr>
          <w:rFonts w:ascii="Century Schoolbook" w:eastAsia="Goudy Old Style" w:hAnsi="Century Schoolbook" w:cs="Goudy Old Style"/>
          <w:color w:val="000000"/>
          <w:sz w:val="16"/>
          <w:szCs w:val="16"/>
          <w:lang w:val="en-US" w:eastAsia="es-CO"/>
        </w:rPr>
        <w:t>), 1058-1075.</w:t>
      </w:r>
      <w:r>
        <w:rPr>
          <w:color w:val="002060"/>
          <w:sz w:val="16"/>
          <w:szCs w:val="16"/>
          <w:lang w:val="en-US"/>
        </w:rPr>
        <w:t xml:space="preserve"> </w:t>
      </w:r>
      <w:hyperlink r:id="rId74" w:history="1">
        <w:r>
          <w:rPr>
            <w:rStyle w:val="Hipervnculo"/>
            <w:rFonts w:ascii="Century Schoolbook" w:eastAsia="Goudy Old Style" w:hAnsi="Century Schoolbook" w:cs="Goudy Old Style"/>
            <w:color w:val="002060"/>
            <w:sz w:val="16"/>
            <w:szCs w:val="16"/>
            <w:lang w:val="en-US" w:eastAsia="es-CO"/>
          </w:rPr>
          <w:t>https://doi.org/10.1111/j.1559-1816.2001.tb02662.x</w:t>
        </w:r>
      </w:hyperlink>
    </w:p>
    <w:p w14:paraId="1C5EAFE2" w14:textId="77777777" w:rsidR="00105E3F" w:rsidRPr="00105E3F" w:rsidRDefault="00105E3F" w:rsidP="00105E3F">
      <w:pPr>
        <w:spacing w:after="0" w:line="240" w:lineRule="auto"/>
        <w:ind w:left="357" w:right="51" w:hanging="357"/>
        <w:jc w:val="both"/>
        <w:rPr>
          <w:color w:val="002060"/>
          <w:lang w:val="en-US"/>
        </w:rPr>
      </w:pPr>
      <w:r>
        <w:rPr>
          <w:rFonts w:ascii="Century Schoolbook" w:eastAsia="Goudy Old Style" w:hAnsi="Century Schoolbook" w:cs="Goudy Old Style"/>
          <w:color w:val="000000"/>
          <w:sz w:val="16"/>
          <w:szCs w:val="16"/>
          <w:lang w:val="en-US" w:eastAsia="es-CO"/>
        </w:rPr>
        <w:t xml:space="preserve">Wei, N., Liao, K Y -H., Ku, T- Y. &amp; Shaffer, P. A. (2011). Attachment, self- compassion, empathy, and subjective well-being among college students and community adults. </w:t>
      </w:r>
      <w:r>
        <w:rPr>
          <w:rFonts w:ascii="Century Schoolbook" w:eastAsia="Goudy Old Style" w:hAnsi="Century Schoolbook" w:cs="Goudy Old Style"/>
          <w:i/>
          <w:color w:val="000000"/>
          <w:sz w:val="16"/>
          <w:szCs w:val="16"/>
          <w:lang w:val="en-US" w:eastAsia="es-CO"/>
        </w:rPr>
        <w:t>Journal of Personality</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79 (</w:t>
      </w:r>
      <w:r>
        <w:rPr>
          <w:rFonts w:ascii="Century Schoolbook" w:eastAsia="Goudy Old Style" w:hAnsi="Century Schoolbook" w:cs="Goudy Old Style"/>
          <w:iCs/>
          <w:color w:val="000000"/>
          <w:sz w:val="16"/>
          <w:szCs w:val="16"/>
          <w:lang w:val="en-US" w:eastAsia="es-CO"/>
        </w:rPr>
        <w:t>1</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191-221. </w:t>
      </w:r>
      <w:hyperlink r:id="rId75" w:history="1">
        <w:r>
          <w:rPr>
            <w:rStyle w:val="Hipervnculo"/>
            <w:rFonts w:ascii="Century Schoolbook" w:eastAsia="Goudy Old Style" w:hAnsi="Century Schoolbook" w:cs="Goudy Old Style"/>
            <w:color w:val="002060"/>
            <w:sz w:val="16"/>
            <w:szCs w:val="16"/>
            <w:lang w:val="en-US" w:eastAsia="es-CO"/>
          </w:rPr>
          <w:t>https://doi.org/10.1111/j.1467-6494.2010.00677.x</w:t>
        </w:r>
      </w:hyperlink>
    </w:p>
    <w:p w14:paraId="778E2493"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Wood, W., Rhodes, N. &amp; Whelan, M. (1989). Sex differences in positive well-being: A consideration of emotional style and marital status. </w:t>
      </w:r>
      <w:r>
        <w:rPr>
          <w:rFonts w:ascii="Century Schoolbook" w:eastAsia="Goudy Old Style" w:hAnsi="Century Schoolbook" w:cs="Goudy Old Style"/>
          <w:i/>
          <w:color w:val="000000"/>
          <w:sz w:val="16"/>
          <w:szCs w:val="16"/>
          <w:lang w:val="en-US" w:eastAsia="es-CO"/>
        </w:rPr>
        <w:t>Psychological Bulletin, 106 (</w:t>
      </w:r>
      <w:r>
        <w:rPr>
          <w:rFonts w:ascii="Century Schoolbook" w:eastAsia="Goudy Old Style" w:hAnsi="Century Schoolbook" w:cs="Goudy Old Style"/>
          <w:iCs/>
          <w:color w:val="000000"/>
          <w:sz w:val="16"/>
          <w:szCs w:val="16"/>
          <w:lang w:val="en-US" w:eastAsia="es-CO"/>
        </w:rPr>
        <w:t>2</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249-264. </w:t>
      </w:r>
      <w:hyperlink r:id="rId76" w:history="1">
        <w:r>
          <w:rPr>
            <w:rStyle w:val="Hipervnculo"/>
            <w:rFonts w:ascii="Century Schoolbook" w:eastAsia="Goudy Old Style" w:hAnsi="Century Schoolbook" w:cs="Goudy Old Style"/>
            <w:color w:val="002060"/>
            <w:sz w:val="16"/>
            <w:szCs w:val="16"/>
            <w:lang w:val="en-US" w:eastAsia="es-CO"/>
          </w:rPr>
          <w:t>https://doi.org/10.1037/0033-2909.106.2.249</w:t>
        </w:r>
      </w:hyperlink>
    </w:p>
    <w:p w14:paraId="231E1371"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02060"/>
          <w:sz w:val="16"/>
          <w:szCs w:val="16"/>
          <w:lang w:val="en-US" w:eastAsia="es-CO"/>
        </w:rPr>
      </w:pPr>
      <w:r>
        <w:rPr>
          <w:rFonts w:ascii="Century Schoolbook" w:eastAsia="Goudy Old Style" w:hAnsi="Century Schoolbook" w:cs="Goudy Old Style"/>
          <w:color w:val="000000"/>
          <w:sz w:val="16"/>
          <w:szCs w:val="16"/>
          <w:lang w:val="en-US" w:eastAsia="es-CO"/>
        </w:rPr>
        <w:t xml:space="preserve">Worthington, E. L. Jr., </w:t>
      </w:r>
      <w:proofErr w:type="spellStart"/>
      <w:r>
        <w:rPr>
          <w:rFonts w:ascii="Century Schoolbook" w:eastAsia="Goudy Old Style" w:hAnsi="Century Schoolbook" w:cs="Goudy Old Style"/>
          <w:color w:val="000000"/>
          <w:sz w:val="16"/>
          <w:szCs w:val="16"/>
          <w:lang w:val="en-US" w:eastAsia="es-CO"/>
        </w:rPr>
        <w:t>Witvliet</w:t>
      </w:r>
      <w:proofErr w:type="spellEnd"/>
      <w:r>
        <w:rPr>
          <w:rFonts w:ascii="Century Schoolbook" w:eastAsia="Goudy Old Style" w:hAnsi="Century Schoolbook" w:cs="Goudy Old Style"/>
          <w:color w:val="000000"/>
          <w:sz w:val="16"/>
          <w:szCs w:val="16"/>
          <w:lang w:val="en-US" w:eastAsia="es-CO"/>
        </w:rPr>
        <w:t xml:space="preserve">, C. V. O., Pietrini, P. &amp; Miller, A. J. (2007). Forgiveness, health, and well-being: A review of evidence for emotional versus decisional forgiveness, dispositional forgivingness, and reduced unforgiveness. </w:t>
      </w:r>
      <w:r>
        <w:rPr>
          <w:rFonts w:ascii="Century Schoolbook" w:eastAsia="Goudy Old Style" w:hAnsi="Century Schoolbook" w:cs="Goudy Old Style"/>
          <w:i/>
          <w:color w:val="000000"/>
          <w:sz w:val="16"/>
          <w:szCs w:val="16"/>
          <w:lang w:val="en-US" w:eastAsia="es-CO"/>
        </w:rPr>
        <w:t>Journal of Behavioral Medicine</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30</w:t>
      </w:r>
      <w:r>
        <w:rPr>
          <w:rFonts w:ascii="Century Schoolbook" w:eastAsia="Goudy Old Style" w:hAnsi="Century Schoolbook" w:cs="Goudy Old Style"/>
          <w:color w:val="000000"/>
          <w:sz w:val="16"/>
          <w:szCs w:val="16"/>
          <w:lang w:val="en-US" w:eastAsia="es-CO"/>
        </w:rPr>
        <w:t xml:space="preserve">, 291-302. </w:t>
      </w:r>
      <w:hyperlink r:id="rId77" w:history="1">
        <w:r>
          <w:rPr>
            <w:rStyle w:val="Hipervnculo"/>
            <w:rFonts w:ascii="Century Schoolbook" w:eastAsia="Goudy Old Style" w:hAnsi="Century Schoolbook" w:cs="Goudy Old Style"/>
            <w:color w:val="002060"/>
            <w:sz w:val="16"/>
            <w:szCs w:val="16"/>
            <w:lang w:val="en-US" w:eastAsia="es-CO"/>
          </w:rPr>
          <w:t>https://doi.org/10.1007/s10865-007-9105-8</w:t>
        </w:r>
      </w:hyperlink>
    </w:p>
    <w:p w14:paraId="53DC893A" w14:textId="77777777" w:rsidR="00105E3F" w:rsidRDefault="00105E3F" w:rsidP="00105E3F">
      <w:pPr>
        <w:spacing w:after="0" w:line="240" w:lineRule="auto"/>
        <w:ind w:left="357" w:right="51" w:hanging="357"/>
        <w:jc w:val="both"/>
        <w:rPr>
          <w:rFonts w:ascii="Century Schoolbook" w:eastAsia="Goudy Old Style" w:hAnsi="Century Schoolbook" w:cs="Goudy Old Style"/>
          <w:color w:val="0563C1"/>
          <w:sz w:val="16"/>
          <w:szCs w:val="16"/>
          <w:u w:val="single"/>
          <w:lang w:val="en-US" w:eastAsia="es-CO"/>
        </w:rPr>
      </w:pPr>
      <w:proofErr w:type="spellStart"/>
      <w:r>
        <w:rPr>
          <w:rFonts w:ascii="Century Schoolbook" w:eastAsia="Goudy Old Style" w:hAnsi="Century Schoolbook" w:cs="Goudy Old Style"/>
          <w:color w:val="000000"/>
          <w:sz w:val="16"/>
          <w:szCs w:val="16"/>
          <w:lang w:val="en-US" w:eastAsia="es-CO"/>
        </w:rPr>
        <w:t>Yárnoz</w:t>
      </w:r>
      <w:proofErr w:type="spellEnd"/>
      <w:r>
        <w:rPr>
          <w:rFonts w:ascii="Century Schoolbook" w:eastAsia="Goudy Old Style" w:hAnsi="Century Schoolbook" w:cs="Goudy Old Style"/>
          <w:color w:val="000000"/>
          <w:sz w:val="16"/>
          <w:szCs w:val="16"/>
          <w:lang w:val="en-US" w:eastAsia="es-CO"/>
        </w:rPr>
        <w:t xml:space="preserve">-Yaben, S., Garmendia, A. &amp; Comino, P. (2016). Locking at the bright side: Forgiveness and subjective well-being in divorced Spanish parents. </w:t>
      </w:r>
      <w:r>
        <w:rPr>
          <w:rFonts w:ascii="Century Schoolbook" w:eastAsia="Goudy Old Style" w:hAnsi="Century Schoolbook" w:cs="Goudy Old Style"/>
          <w:i/>
          <w:color w:val="000000"/>
          <w:sz w:val="16"/>
          <w:szCs w:val="16"/>
          <w:lang w:val="en-US" w:eastAsia="es-CO"/>
        </w:rPr>
        <w:t>Journal of Happiness Studies</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17</w:t>
      </w:r>
      <w:r>
        <w:rPr>
          <w:rFonts w:ascii="Century Schoolbook" w:eastAsia="Goudy Old Style" w:hAnsi="Century Schoolbook" w:cs="Goudy Old Style"/>
          <w:color w:val="000000"/>
          <w:sz w:val="16"/>
          <w:szCs w:val="16"/>
          <w:lang w:val="en-US" w:eastAsia="es-CO"/>
        </w:rPr>
        <w:t xml:space="preserve">, 1905-1919. </w:t>
      </w:r>
      <w:hyperlink r:id="rId78" w:history="1">
        <w:r>
          <w:rPr>
            <w:rStyle w:val="Hipervnculo"/>
            <w:rFonts w:ascii="Century Schoolbook" w:eastAsia="Goudy Old Style" w:hAnsi="Century Schoolbook" w:cs="Goudy Old Style"/>
            <w:color w:val="002060"/>
            <w:sz w:val="16"/>
            <w:szCs w:val="16"/>
            <w:lang w:val="en-US" w:eastAsia="es-CO"/>
          </w:rPr>
          <w:t>https://doi.org/10.1007/s10902-015-9677-x</w:t>
        </w:r>
      </w:hyperlink>
    </w:p>
    <w:p w14:paraId="4E89523B" w14:textId="77777777" w:rsidR="00105E3F" w:rsidRPr="00CF0064" w:rsidRDefault="00105E3F" w:rsidP="00105E3F">
      <w:pPr>
        <w:spacing w:after="0" w:line="240" w:lineRule="auto"/>
        <w:ind w:left="357" w:right="51" w:hanging="357"/>
        <w:jc w:val="both"/>
        <w:rPr>
          <w:rStyle w:val="Hipervnculo"/>
          <w:lang w:val="en-US"/>
        </w:rPr>
      </w:pPr>
      <w:r>
        <w:rPr>
          <w:rFonts w:ascii="Century Schoolbook" w:eastAsia="Goudy Old Style" w:hAnsi="Century Schoolbook" w:cs="Goudy Old Style"/>
          <w:color w:val="000000"/>
          <w:sz w:val="16"/>
          <w:szCs w:val="16"/>
          <w:lang w:val="en-US" w:eastAsia="es-CO"/>
        </w:rPr>
        <w:t xml:space="preserve">Zelenski, J.M., Santoro, M.S. &amp; Whelan, D. C. (2012). ¿Would introverts be better off if they acted more like extroverts? Exploring emotional and cognitive consequences of Counter-dispositional Behavior. </w:t>
      </w:r>
      <w:r>
        <w:rPr>
          <w:rFonts w:ascii="Century Schoolbook" w:eastAsia="Goudy Old Style" w:hAnsi="Century Schoolbook" w:cs="Goudy Old Style"/>
          <w:i/>
          <w:color w:val="000000"/>
          <w:sz w:val="16"/>
          <w:szCs w:val="16"/>
          <w:lang w:val="en-US" w:eastAsia="es-CO"/>
        </w:rPr>
        <w:t>Emotion</w:t>
      </w:r>
      <w:r>
        <w:rPr>
          <w:rFonts w:ascii="Century Schoolbook" w:eastAsia="Goudy Old Style" w:hAnsi="Century Schoolbook" w:cs="Goudy Old Style"/>
          <w:color w:val="000000"/>
          <w:sz w:val="16"/>
          <w:szCs w:val="16"/>
          <w:lang w:val="en-US" w:eastAsia="es-CO"/>
        </w:rPr>
        <w:t xml:space="preserve">, </w:t>
      </w:r>
      <w:r>
        <w:rPr>
          <w:rFonts w:ascii="Century Schoolbook" w:eastAsia="Goudy Old Style" w:hAnsi="Century Schoolbook" w:cs="Goudy Old Style"/>
          <w:i/>
          <w:color w:val="000000"/>
          <w:sz w:val="16"/>
          <w:szCs w:val="16"/>
          <w:lang w:val="en-US" w:eastAsia="es-CO"/>
        </w:rPr>
        <w:t>12(</w:t>
      </w:r>
      <w:r>
        <w:rPr>
          <w:rFonts w:ascii="Century Schoolbook" w:eastAsia="Goudy Old Style" w:hAnsi="Century Schoolbook" w:cs="Goudy Old Style"/>
          <w:iCs/>
          <w:color w:val="000000"/>
          <w:sz w:val="16"/>
          <w:szCs w:val="16"/>
          <w:lang w:val="en-US" w:eastAsia="es-CO"/>
        </w:rPr>
        <w:t>2</w:t>
      </w:r>
      <w:r>
        <w:rPr>
          <w:rFonts w:ascii="Century Schoolbook" w:eastAsia="Goudy Old Style" w:hAnsi="Century Schoolbook" w:cs="Goudy Old Style"/>
          <w:i/>
          <w:color w:val="000000"/>
          <w:sz w:val="16"/>
          <w:szCs w:val="16"/>
          <w:lang w:val="en-US" w:eastAsia="es-CO"/>
        </w:rPr>
        <w:t>)</w:t>
      </w:r>
      <w:r>
        <w:rPr>
          <w:rFonts w:ascii="Century Schoolbook" w:eastAsia="Goudy Old Style" w:hAnsi="Century Schoolbook" w:cs="Goudy Old Style"/>
          <w:color w:val="000000"/>
          <w:sz w:val="16"/>
          <w:szCs w:val="16"/>
          <w:lang w:val="en-US" w:eastAsia="es-CO"/>
        </w:rPr>
        <w:t xml:space="preserve">, 290-303. </w:t>
      </w:r>
      <w:hyperlink r:id="rId79" w:history="1">
        <w:r w:rsidRPr="00CF0064">
          <w:rPr>
            <w:rStyle w:val="Hipervnculo"/>
            <w:rFonts w:ascii="Century Schoolbook" w:eastAsia="Goudy Old Style" w:hAnsi="Century Schoolbook" w:cs="Goudy Old Style"/>
            <w:color w:val="002060"/>
            <w:sz w:val="16"/>
            <w:szCs w:val="16"/>
            <w:lang w:val="en-US" w:eastAsia="es-CO"/>
          </w:rPr>
          <w:t>https://doi.org/10.1037/a0025169</w:t>
        </w:r>
      </w:hyperlink>
    </w:p>
    <w:p w14:paraId="05248B50" w14:textId="77777777" w:rsidR="00105E3F" w:rsidRDefault="00105E3F" w:rsidP="00105E3F">
      <w:pPr>
        <w:spacing w:after="0" w:line="240" w:lineRule="auto"/>
        <w:ind w:left="357" w:right="51" w:hanging="357"/>
        <w:jc w:val="both"/>
        <w:rPr>
          <w:rStyle w:val="Hipervnculo"/>
          <w:rFonts w:ascii="Century Schoolbook" w:eastAsia="Goudy Old Style" w:hAnsi="Century Schoolbook" w:cs="Goudy Old Style"/>
          <w:sz w:val="16"/>
          <w:szCs w:val="16"/>
          <w:lang w:val="en-US" w:eastAsia="es-CO"/>
        </w:rPr>
      </w:pPr>
    </w:p>
    <w:p w14:paraId="4A97F6EB" w14:textId="77777777" w:rsidR="007E2DEA" w:rsidRPr="00CF0064" w:rsidRDefault="007E2DEA" w:rsidP="00105E3F">
      <w:pPr>
        <w:spacing w:after="0" w:line="240" w:lineRule="auto"/>
        <w:ind w:left="357" w:right="51" w:hanging="357"/>
        <w:jc w:val="both"/>
        <w:rPr>
          <w:rStyle w:val="Hipervnculo"/>
          <w:rFonts w:ascii="Century Schoolbook" w:eastAsia="Goudy Old Style" w:hAnsi="Century Schoolbook" w:cs="Goudy Old Style"/>
          <w:sz w:val="16"/>
          <w:szCs w:val="16"/>
          <w:lang w:val="en-US" w:eastAsia="es-CO"/>
        </w:rPr>
      </w:pPr>
    </w:p>
    <w:p w14:paraId="042267BB" w14:textId="5AA568CB" w:rsidR="00DB7D87" w:rsidRPr="00F6766A" w:rsidRDefault="00105E3F">
      <w:pPr>
        <w:spacing w:before="440" w:after="0" w:line="240" w:lineRule="auto"/>
        <w:jc w:val="both"/>
        <w:rPr>
          <w:rFonts w:ascii="Century Schoolbook" w:hAnsi="Century Schoolbook" w:cs="Arial"/>
          <w:sz w:val="20"/>
          <w:szCs w:val="20"/>
          <w:lang w:val="en-US"/>
        </w:rPr>
      </w:pPr>
      <w:r w:rsidRPr="00F6766A">
        <w:rPr>
          <w:rFonts w:ascii="Century Schoolbook" w:hAnsi="Century Schoolbook" w:cs="Arial"/>
          <w:sz w:val="20"/>
          <w:szCs w:val="20"/>
          <w:lang w:val="en-US"/>
        </w:rPr>
        <w:t>Date of receipt: May 2020</w:t>
      </w:r>
    </w:p>
    <w:p w14:paraId="36F2107B" w14:textId="77777777" w:rsidR="00DB7D87" w:rsidRPr="00F6766A" w:rsidRDefault="00105E3F">
      <w:pPr>
        <w:spacing w:after="0" w:line="240" w:lineRule="auto"/>
        <w:jc w:val="both"/>
        <w:rPr>
          <w:rFonts w:ascii="Century Schoolbook" w:hAnsi="Century Schoolbook" w:cs="Arial"/>
          <w:sz w:val="20"/>
          <w:szCs w:val="20"/>
          <w:lang w:val="en-US"/>
        </w:rPr>
      </w:pPr>
      <w:r w:rsidRPr="00F6766A">
        <w:rPr>
          <w:rFonts w:ascii="Century Schoolbook" w:hAnsi="Century Schoolbook" w:cs="Arial"/>
          <w:sz w:val="20"/>
          <w:szCs w:val="20"/>
          <w:lang w:val="en-US"/>
        </w:rPr>
        <w:t>Acceptance date: December 2022</w:t>
      </w:r>
    </w:p>
    <w:p w14:paraId="7F6F0437" w14:textId="77777777" w:rsidR="00F91634" w:rsidRPr="00F6766A" w:rsidRDefault="00F91634" w:rsidP="00F91634">
      <w:pPr>
        <w:spacing w:after="0" w:line="240" w:lineRule="auto"/>
        <w:jc w:val="both"/>
        <w:rPr>
          <w:rFonts w:ascii="Century Schoolbook" w:hAnsi="Century Schoolbook" w:cs="Arial"/>
          <w:sz w:val="16"/>
          <w:szCs w:val="16"/>
          <w:lang w:val="en-US"/>
        </w:rPr>
      </w:pPr>
    </w:p>
    <w:p w14:paraId="6101A166" w14:textId="77777777" w:rsidR="00F91634" w:rsidRPr="00F6766A" w:rsidRDefault="00F91634" w:rsidP="000B7505">
      <w:pPr>
        <w:spacing w:after="0" w:line="240" w:lineRule="auto"/>
        <w:ind w:left="357" w:right="51" w:hanging="357"/>
        <w:jc w:val="both"/>
        <w:rPr>
          <w:rStyle w:val="Hipervnculo"/>
          <w:rFonts w:ascii="Century Schoolbook" w:eastAsia="Goudy Old Style" w:hAnsi="Century Schoolbook" w:cs="Goudy Old Style"/>
          <w:sz w:val="16"/>
          <w:szCs w:val="16"/>
          <w:lang w:val="en-US" w:eastAsia="es-CO"/>
        </w:rPr>
      </w:pPr>
    </w:p>
    <w:sectPr w:rsidR="00F91634" w:rsidRPr="00F6766A" w:rsidSect="0040798A">
      <w:headerReference w:type="even" r:id="rId80"/>
      <w:headerReference w:type="default" r:id="rId81"/>
      <w:headerReference w:type="first" r:id="rId82"/>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1F672" w14:textId="77777777" w:rsidR="00474722" w:rsidRDefault="00474722" w:rsidP="00046463">
      <w:pPr>
        <w:spacing w:after="0" w:line="240" w:lineRule="auto"/>
      </w:pPr>
      <w:r>
        <w:separator/>
      </w:r>
    </w:p>
  </w:endnote>
  <w:endnote w:type="continuationSeparator" w:id="0">
    <w:p w14:paraId="49501E96" w14:textId="77777777" w:rsidR="00474722" w:rsidRDefault="00474722" w:rsidP="0004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39CA" w14:textId="77777777" w:rsidR="00474722" w:rsidRDefault="00474722" w:rsidP="00046463">
      <w:pPr>
        <w:spacing w:after="0" w:line="240" w:lineRule="auto"/>
      </w:pPr>
      <w:r>
        <w:separator/>
      </w:r>
    </w:p>
  </w:footnote>
  <w:footnote w:type="continuationSeparator" w:id="0">
    <w:p w14:paraId="6AEE963C" w14:textId="77777777" w:rsidR="00474722" w:rsidRDefault="00474722" w:rsidP="00046463">
      <w:pPr>
        <w:spacing w:after="0" w:line="240" w:lineRule="auto"/>
      </w:pPr>
      <w:r>
        <w:continuationSeparator/>
      </w:r>
    </w:p>
  </w:footnote>
  <w:footnote w:id="1">
    <w:p w14:paraId="3B1A758D" w14:textId="359BFD08" w:rsidR="00DB7D87" w:rsidRDefault="00105E3F">
      <w:pPr>
        <w:spacing w:after="0" w:line="240" w:lineRule="auto"/>
        <w:ind w:left="181" w:firstLine="357"/>
        <w:jc w:val="both"/>
        <w:rPr>
          <w:rStyle w:val="Hipervnculo"/>
          <w:rFonts w:eastAsia="Goudy Old Style" w:cs="Goudy Old Style"/>
          <w:color w:val="002060"/>
          <w:lang w:val="es-MX" w:eastAsia="es-CO"/>
        </w:rPr>
      </w:pPr>
      <w:r w:rsidRPr="00A66326">
        <w:rPr>
          <w:rFonts w:ascii="Century Schoolbook" w:eastAsia="Calibri" w:hAnsi="Century Schoolbook" w:cs="Times New Roman"/>
          <w:sz w:val="16"/>
          <w:szCs w:val="16"/>
        </w:rPr>
        <w:t>Javier Alonso Murillo Muñoz</w:t>
      </w:r>
      <w:r w:rsidR="00F6766A">
        <w:rPr>
          <w:rFonts w:ascii="Century Schoolbook" w:eastAsia="Calibri" w:hAnsi="Century Schoolbook" w:cs="Times New Roman"/>
          <w:sz w:val="16"/>
          <w:szCs w:val="16"/>
        </w:rPr>
        <w:t xml:space="preserve"> </w:t>
      </w:r>
      <w:r w:rsidR="007102C9">
        <w:rPr>
          <w:noProof/>
        </w:rPr>
        <w:drawing>
          <wp:inline distT="0" distB="0" distL="0" distR="0" wp14:anchorId="3A0315DC" wp14:editId="236A7AEE">
            <wp:extent cx="153670" cy="153670"/>
            <wp:effectExtent l="0" t="0" r="0" b="0"/>
            <wp:docPr id="313452759" name="Imagen 313452759" descr="ORCID i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ORCID i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0E1869">
        <w:rPr>
          <w:rFonts w:ascii="Century Schoolbook" w:eastAsia="Calibri" w:hAnsi="Century Schoolbook" w:cs="Times New Roman"/>
          <w:color w:val="002060"/>
          <w:sz w:val="16"/>
          <w:szCs w:val="16"/>
        </w:rPr>
        <w:t xml:space="preserve"> </w:t>
      </w:r>
      <w:hyperlink r:id="rId3" w:history="1">
        <w:r w:rsidR="00F6766A" w:rsidRPr="00105E3F">
          <w:rPr>
            <w:rStyle w:val="Hipervnculo"/>
            <w:rFonts w:ascii="Century Schoolbook" w:eastAsia="Goudy Old Style" w:hAnsi="Century Schoolbook" w:cs="Goudy Old Style"/>
            <w:color w:val="002060"/>
            <w:sz w:val="16"/>
            <w:szCs w:val="16"/>
            <w:lang w:val="es-MX" w:eastAsia="es-CO"/>
          </w:rPr>
          <w:t>https://orcid.org/0000-0001-8601-526X</w:t>
        </w:r>
      </w:hyperlink>
      <w:r w:rsidR="00F6766A" w:rsidRPr="00105E3F">
        <w:rPr>
          <w:rStyle w:val="Hipervnculo"/>
          <w:rFonts w:eastAsia="Goudy Old Style" w:cs="Goudy Old Style"/>
          <w:color w:val="002060"/>
          <w:lang w:val="es-MX" w:eastAsia="es-CO"/>
        </w:rPr>
        <w:t xml:space="preserve"> </w:t>
      </w:r>
      <w:r w:rsidRPr="00105E3F">
        <w:rPr>
          <w:rStyle w:val="Hipervnculo"/>
          <w:rFonts w:eastAsia="Goudy Old Style" w:cs="Goudy Old Style"/>
          <w:color w:val="002060"/>
          <w:lang w:val="es-MX" w:eastAsia="es-CO"/>
        </w:rPr>
        <w:t xml:space="preserve">  </w:t>
      </w:r>
    </w:p>
    <w:p w14:paraId="066C59B0" w14:textId="77777777" w:rsidR="00113CB9" w:rsidRPr="00105E3F" w:rsidRDefault="00113CB9">
      <w:pPr>
        <w:spacing w:after="0" w:line="240" w:lineRule="auto"/>
        <w:ind w:left="181" w:firstLine="357"/>
        <w:jc w:val="both"/>
        <w:rPr>
          <w:rStyle w:val="Hipervnculo"/>
          <w:rFonts w:eastAsia="Goudy Old Style" w:cs="Goudy Old Style"/>
          <w:color w:val="002060"/>
          <w:lang w:val="es-MX" w:eastAsia="es-CO"/>
        </w:rPr>
      </w:pPr>
    </w:p>
    <w:p w14:paraId="011C68E2" w14:textId="77777777" w:rsidR="00DB7D87" w:rsidRPr="00F6766A" w:rsidRDefault="00105E3F" w:rsidP="00874A67">
      <w:pPr>
        <w:spacing w:after="0" w:line="240" w:lineRule="auto"/>
        <w:ind w:left="181" w:firstLine="357"/>
        <w:jc w:val="both"/>
        <w:rPr>
          <w:rFonts w:ascii="Century Schoolbook" w:eastAsia="Calibri" w:hAnsi="Century Schoolbook" w:cs="Times New Roman"/>
          <w:sz w:val="16"/>
          <w:szCs w:val="16"/>
          <w:lang w:val="en-US"/>
        </w:rPr>
      </w:pPr>
      <w:r w:rsidRPr="00F6766A">
        <w:rPr>
          <w:rFonts w:ascii="Century Schoolbook" w:eastAsia="Calibri" w:hAnsi="Century Schoolbook" w:cs="Times New Roman"/>
          <w:sz w:val="16"/>
          <w:szCs w:val="16"/>
          <w:lang w:val="en-US"/>
        </w:rPr>
        <w:t xml:space="preserve">Special circumstances: The study </w:t>
      </w:r>
      <w:r w:rsidRPr="00F6766A">
        <w:rPr>
          <w:rFonts w:ascii="Century Schoolbook" w:eastAsia="Calibri" w:hAnsi="Century Schoolbook" w:cs="Times New Roman"/>
          <w:i/>
          <w:sz w:val="16"/>
          <w:szCs w:val="16"/>
          <w:lang w:val="en-US"/>
        </w:rPr>
        <w:t xml:space="preserve">Subjective Well-Being of University Students Explained by Psychological and Sociodemographic Variables </w:t>
      </w:r>
      <w:r w:rsidRPr="00F6766A">
        <w:rPr>
          <w:rFonts w:ascii="Century Schoolbook" w:eastAsia="Calibri" w:hAnsi="Century Schoolbook" w:cs="Times New Roman"/>
          <w:sz w:val="16"/>
          <w:szCs w:val="16"/>
          <w:lang w:val="en-US"/>
        </w:rPr>
        <w:t xml:space="preserve">was part of a larger investigation that included, in addition to this paper, another one in which the relationship of life satisfaction and happiness with domain satisfactions was </w:t>
      </w:r>
      <w:proofErr w:type="spellStart"/>
      <w:r w:rsidRPr="00F6766A">
        <w:rPr>
          <w:rFonts w:ascii="Century Schoolbook" w:eastAsia="Calibri" w:hAnsi="Century Schoolbook" w:cs="Times New Roman"/>
          <w:sz w:val="16"/>
          <w:szCs w:val="16"/>
          <w:lang w:val="en-US"/>
        </w:rPr>
        <w:t>analysed</w:t>
      </w:r>
      <w:proofErr w:type="spellEnd"/>
      <w:r w:rsidRPr="00F6766A">
        <w:rPr>
          <w:rFonts w:ascii="Century Schoolbook" w:eastAsia="Calibri" w:hAnsi="Century Schoolbook" w:cs="Times New Roman"/>
          <w:sz w:val="16"/>
          <w:szCs w:val="16"/>
          <w:lang w:val="en-US"/>
        </w:rPr>
        <w:t>. The sample for both was partially shared. Although the objectives of the two studies are different, they share, among the conclusions, one that has to do with the central importance of university studies for young people from low-income backgrounds. This conclusion was reached by different routes in each study</w:t>
      </w:r>
      <w:r w:rsidR="000E1869" w:rsidRPr="00874A67">
        <w:rPr>
          <w:rFonts w:ascii="Century Schoolbook" w:eastAsia="Calibri" w:hAnsi="Century Schoolbook" w:cs="Times New Roman"/>
          <w:sz w:val="16"/>
          <w:szCs w:val="16"/>
          <w:lang w:val="en-US"/>
        </w:rPr>
        <w:t xml:space="preserve">. </w:t>
      </w:r>
    </w:p>
    <w:p w14:paraId="1ADCA7E9" w14:textId="77777777" w:rsidR="00874A67" w:rsidRDefault="00874A67">
      <w:pPr>
        <w:spacing w:after="0" w:line="240" w:lineRule="auto"/>
        <w:ind w:left="181" w:firstLine="357"/>
        <w:jc w:val="both"/>
        <w:rPr>
          <w:rFonts w:ascii="Century Schoolbook" w:eastAsia="Calibri" w:hAnsi="Century Schoolbook" w:cs="Times New Roman"/>
          <w:sz w:val="16"/>
          <w:szCs w:val="16"/>
          <w:lang w:val="en-US"/>
        </w:rPr>
      </w:pPr>
    </w:p>
    <w:p w14:paraId="39F06498" w14:textId="5103D3AE" w:rsidR="00DB7D87" w:rsidRPr="00F6766A" w:rsidRDefault="00105E3F">
      <w:pPr>
        <w:spacing w:after="0" w:line="240" w:lineRule="auto"/>
        <w:ind w:left="181" w:firstLine="357"/>
        <w:jc w:val="both"/>
        <w:rPr>
          <w:rFonts w:ascii="Century Schoolbook" w:eastAsia="Calibri" w:hAnsi="Century Schoolbook" w:cs="Times New Roman"/>
          <w:sz w:val="16"/>
          <w:szCs w:val="16"/>
          <w:lang w:val="en-US"/>
        </w:rPr>
      </w:pPr>
      <w:r w:rsidRPr="00F6766A">
        <w:rPr>
          <w:rFonts w:ascii="Century Schoolbook" w:eastAsia="Calibri" w:hAnsi="Century Schoolbook" w:cs="Times New Roman"/>
          <w:sz w:val="16"/>
          <w:szCs w:val="16"/>
          <w:lang w:val="en-US"/>
        </w:rPr>
        <w:t xml:space="preserve">The research </w:t>
      </w:r>
      <w:r w:rsidRPr="00F6766A">
        <w:rPr>
          <w:rFonts w:ascii="Century Schoolbook" w:eastAsia="Calibri" w:hAnsi="Century Schoolbook" w:cs="Times New Roman"/>
          <w:i/>
          <w:sz w:val="16"/>
          <w:szCs w:val="16"/>
          <w:lang w:val="en-US"/>
        </w:rPr>
        <w:t xml:space="preserve">The Subjective Well-being of University Students Explained by Psychological and Sociodemographic Variables </w:t>
      </w:r>
      <w:r w:rsidRPr="00F6766A">
        <w:rPr>
          <w:rFonts w:ascii="Century Schoolbook" w:eastAsia="Calibri" w:hAnsi="Century Schoolbook" w:cs="Times New Roman"/>
          <w:sz w:val="16"/>
          <w:szCs w:val="16"/>
          <w:lang w:val="en-US"/>
        </w:rPr>
        <w:t>was carried out in the framework of the author's duties as a part-time occasional lecturer at the Universidad del Valle, Palmira, Colombia.</w:t>
      </w:r>
    </w:p>
    <w:p w14:paraId="23E9011C" w14:textId="77777777" w:rsidR="00874A67" w:rsidRDefault="00874A67">
      <w:pPr>
        <w:spacing w:after="0" w:line="240" w:lineRule="auto"/>
        <w:ind w:left="181" w:firstLine="357"/>
        <w:jc w:val="both"/>
        <w:rPr>
          <w:rFonts w:ascii="Century Schoolbook" w:eastAsia="Calibri" w:hAnsi="Century Schoolbook" w:cs="Times New Roman"/>
          <w:sz w:val="16"/>
          <w:szCs w:val="16"/>
          <w:lang w:val="en-US"/>
        </w:rPr>
      </w:pPr>
    </w:p>
    <w:p w14:paraId="564FE16D" w14:textId="1E224620" w:rsidR="00DB7D87" w:rsidRPr="00F6766A" w:rsidRDefault="00105E3F">
      <w:pPr>
        <w:spacing w:after="0" w:line="240" w:lineRule="auto"/>
        <w:ind w:left="181" w:firstLine="357"/>
        <w:jc w:val="both"/>
        <w:rPr>
          <w:rFonts w:ascii="Century Schoolbook" w:eastAsia="Calibri" w:hAnsi="Century Schoolbook" w:cs="Times New Roman"/>
          <w:sz w:val="16"/>
          <w:szCs w:val="16"/>
          <w:lang w:val="it-IT"/>
        </w:rPr>
      </w:pPr>
      <w:r w:rsidRPr="00F6766A">
        <w:rPr>
          <w:rFonts w:ascii="Century Schoolbook" w:eastAsia="Calibri" w:hAnsi="Century Schoolbook" w:cs="Times New Roman"/>
          <w:sz w:val="16"/>
          <w:szCs w:val="16"/>
          <w:lang w:val="en-US"/>
        </w:rPr>
        <w:t xml:space="preserve">Correspondence concerning this article should be addressed to Javier Murillo Muñoz, Universidad del Valle, </w:t>
      </w:r>
      <w:proofErr w:type="spellStart"/>
      <w:r w:rsidRPr="00F6766A">
        <w:rPr>
          <w:rFonts w:ascii="Century Schoolbook" w:eastAsia="Calibri" w:hAnsi="Century Schoolbook" w:cs="Times New Roman"/>
          <w:sz w:val="16"/>
          <w:szCs w:val="16"/>
          <w:lang w:val="en-US"/>
        </w:rPr>
        <w:t>sede</w:t>
      </w:r>
      <w:proofErr w:type="spellEnd"/>
      <w:r w:rsidRPr="00F6766A">
        <w:rPr>
          <w:rFonts w:ascii="Century Schoolbook" w:eastAsia="Calibri" w:hAnsi="Century Schoolbook" w:cs="Times New Roman"/>
          <w:sz w:val="16"/>
          <w:szCs w:val="16"/>
          <w:lang w:val="en-US"/>
        </w:rPr>
        <w:t xml:space="preserve"> La </w:t>
      </w:r>
      <w:proofErr w:type="spellStart"/>
      <w:r w:rsidRPr="00F6766A">
        <w:rPr>
          <w:rFonts w:ascii="Century Schoolbook" w:eastAsia="Calibri" w:hAnsi="Century Schoolbook" w:cs="Times New Roman"/>
          <w:sz w:val="16"/>
          <w:szCs w:val="16"/>
          <w:lang w:val="en-US"/>
        </w:rPr>
        <w:t>Carbonera</w:t>
      </w:r>
      <w:proofErr w:type="spellEnd"/>
      <w:r w:rsidRPr="00F6766A">
        <w:rPr>
          <w:rFonts w:ascii="Century Schoolbook" w:eastAsia="Calibri" w:hAnsi="Century Schoolbook" w:cs="Times New Roman"/>
          <w:sz w:val="16"/>
          <w:szCs w:val="16"/>
          <w:lang w:val="en-US"/>
        </w:rPr>
        <w:t xml:space="preserve">, Palmira, Valle del Cauca, Colombia. </w:t>
      </w:r>
      <w:r w:rsidRPr="00F6766A">
        <w:rPr>
          <w:rFonts w:ascii="Century Schoolbook" w:eastAsia="Calibri" w:hAnsi="Century Schoolbook" w:cs="Times New Roman"/>
          <w:sz w:val="16"/>
          <w:szCs w:val="16"/>
          <w:lang w:val="it-IT"/>
        </w:rPr>
        <w:t xml:space="preserve">E-mail: </w:t>
      </w:r>
      <w:hyperlink r:id="rId4" w:history="1">
        <w:r w:rsidRPr="00105E3F">
          <w:rPr>
            <w:rStyle w:val="Hipervnculo"/>
            <w:rFonts w:ascii="Century Schoolbook" w:eastAsia="Goudy Old Style" w:hAnsi="Century Schoolbook" w:cs="Goudy Old Style"/>
            <w:color w:val="002060"/>
            <w:sz w:val="16"/>
            <w:szCs w:val="16"/>
            <w:lang w:val="es-MX" w:eastAsia="es-CO"/>
          </w:rPr>
          <w:t>javier.murillo@correounivalle.edu.co</w:t>
        </w:r>
      </w:hyperlink>
      <w:r w:rsidR="00F6766A" w:rsidRPr="00105E3F">
        <w:rPr>
          <w:rStyle w:val="Hipervnculo"/>
          <w:rFonts w:ascii="Century Schoolbook" w:eastAsia="Goudy Old Style" w:hAnsi="Century Schoolbook" w:cs="Goudy Old Style"/>
          <w:color w:val="002060"/>
          <w:sz w:val="16"/>
          <w:szCs w:val="16"/>
          <w:lang w:val="es-MX" w:eastAsia="es-CO"/>
        </w:rPr>
        <w:t xml:space="preserve">;  </w:t>
      </w:r>
      <w:hyperlink r:id="rId5" w:history="1">
        <w:r w:rsidR="00F6766A" w:rsidRPr="00105E3F">
          <w:rPr>
            <w:rStyle w:val="Hipervnculo"/>
            <w:rFonts w:ascii="Century Schoolbook" w:eastAsia="Goudy Old Style" w:hAnsi="Century Schoolbook" w:cs="Goudy Old Style"/>
            <w:color w:val="002060"/>
            <w:sz w:val="16"/>
            <w:szCs w:val="16"/>
            <w:lang w:val="es-MX" w:eastAsia="es-CO"/>
          </w:rPr>
          <w:t>jamurillom@hotmail.com</w:t>
        </w:r>
      </w:hyperlink>
      <w:r w:rsidR="00F6766A" w:rsidRPr="00F6766A">
        <w:rPr>
          <w:rStyle w:val="Hipervnculo"/>
          <w:rFonts w:ascii="Century Schoolbook" w:eastAsia="Calibri" w:hAnsi="Century Schoolbook" w:cs="Times New Roman"/>
          <w:color w:val="002060"/>
          <w:sz w:val="16"/>
          <w:szCs w:val="16"/>
          <w:lang w:val="it-IT"/>
        </w:rPr>
        <w:t xml:space="preserve"> </w:t>
      </w:r>
      <w:r w:rsidR="00DD0EC5" w:rsidRPr="00F6766A">
        <w:rPr>
          <w:rStyle w:val="Hipervnculo"/>
          <w:rFonts w:ascii="Century Schoolbook" w:eastAsia="Calibri" w:hAnsi="Century Schoolbook" w:cs="Times New Roman"/>
          <w:color w:val="002060"/>
          <w:sz w:val="16"/>
          <w:szCs w:val="16"/>
          <w:lang w:val="it-IT"/>
        </w:rPr>
        <w:t xml:space="preserve"> </w:t>
      </w:r>
    </w:p>
    <w:p w14:paraId="5187FF78" w14:textId="77777777" w:rsidR="00AB6E9A" w:rsidRPr="00F6766A" w:rsidRDefault="00AB6E9A" w:rsidP="00DD0EC5">
      <w:pPr>
        <w:spacing w:after="0" w:line="240" w:lineRule="auto"/>
        <w:ind w:left="181" w:firstLine="357"/>
        <w:jc w:val="both"/>
        <w:rPr>
          <w:rFonts w:ascii="Century Schoolbook" w:eastAsia="Calibri" w:hAnsi="Century Schoolbook" w:cs="Times New Roman"/>
          <w:sz w:val="16"/>
          <w:szCs w:val="16"/>
          <w:lang w:val="it-IT"/>
        </w:rPr>
      </w:pPr>
    </w:p>
    <w:p w14:paraId="69607582" w14:textId="77777777" w:rsidR="00AB6E9A" w:rsidRPr="00F6766A" w:rsidRDefault="00AB6E9A" w:rsidP="00DD0EC5">
      <w:pPr>
        <w:spacing w:after="0" w:line="240" w:lineRule="auto"/>
        <w:ind w:left="181" w:firstLine="357"/>
        <w:rPr>
          <w:rFonts w:ascii="Century Schoolbook" w:eastAsia="Calibri" w:hAnsi="Century Schoolbook" w:cs="Times New Roman"/>
          <w:b/>
          <w:sz w:val="24"/>
          <w:szCs w:val="28"/>
          <w:lang w:val="it-IT"/>
        </w:rPr>
      </w:pPr>
    </w:p>
    <w:p w14:paraId="3488F10A" w14:textId="77777777" w:rsidR="00AB6E9A" w:rsidRPr="00F6766A" w:rsidRDefault="0040798A" w:rsidP="0040798A">
      <w:pPr>
        <w:pStyle w:val="Textonotapie"/>
        <w:tabs>
          <w:tab w:val="left" w:pos="7320"/>
        </w:tabs>
        <w:ind w:left="181" w:firstLine="357"/>
        <w:rPr>
          <w:lang w:val="it-IT"/>
        </w:rPr>
      </w:pPr>
      <w:r w:rsidRPr="00F6766A">
        <w:rPr>
          <w:lang w:val="it-IT"/>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DB99" w14:textId="77777777" w:rsidR="00DB7D87" w:rsidRDefault="00105E3F">
    <w:pPr>
      <w:pStyle w:val="Encabezado"/>
    </w:pPr>
    <w:r w:rsidRPr="009360BD">
      <w:rPr>
        <w:rFonts w:ascii="Century Schoolbook" w:hAnsi="Century Schoolbook"/>
        <w:sz w:val="16"/>
        <w:szCs w:val="16"/>
      </w:rPr>
      <w:fldChar w:fldCharType="begin"/>
    </w:r>
    <w:r w:rsidRPr="009360BD">
      <w:rPr>
        <w:rFonts w:ascii="Century Schoolbook" w:hAnsi="Century Schoolbook"/>
        <w:sz w:val="16"/>
        <w:szCs w:val="16"/>
      </w:rPr>
      <w:instrText xml:space="preserve"> PAGE   \* MERGEFORMAT </w:instrText>
    </w:r>
    <w:r w:rsidRPr="009360BD">
      <w:rPr>
        <w:rFonts w:ascii="Century Schoolbook" w:hAnsi="Century Schoolbook"/>
        <w:sz w:val="16"/>
        <w:szCs w:val="16"/>
      </w:rPr>
      <w:fldChar w:fldCharType="separate"/>
    </w:r>
    <w:r w:rsidRPr="009360BD">
      <w:rPr>
        <w:rFonts w:ascii="Century Schoolbook" w:hAnsi="Century Schoolbook"/>
        <w:noProof/>
        <w:sz w:val="16"/>
        <w:szCs w:val="16"/>
      </w:rPr>
      <w:t>4</w:t>
    </w:r>
    <w:r w:rsidRPr="009360BD">
      <w:rPr>
        <w:rFonts w:ascii="Century Schoolbook" w:hAnsi="Century Schoolbook"/>
        <w:sz w:val="16"/>
        <w:szCs w:val="16"/>
      </w:rPr>
      <w:fldChar w:fldCharType="end"/>
    </w:r>
    <w:r w:rsidRPr="009360BD">
      <w:rPr>
        <w:rFonts w:ascii="Century Schoolbook" w:hAnsi="Century Schoolbook"/>
        <w:sz w:val="16"/>
        <w:szCs w:val="16"/>
      </w:rPr>
      <w:ptab w:relativeTo="margin" w:alignment="center" w:leader="none"/>
    </w:r>
    <w:r w:rsidRPr="009360BD">
      <w:rPr>
        <w:rFonts w:ascii="Century Schoolbook" w:hAnsi="Century Schoolbook"/>
        <w:sz w:val="16"/>
        <w:szCs w:val="16"/>
      </w:rPr>
      <w:t>MURILLO MUÑOZ</w:t>
    </w:r>
    <w:r w:rsidRPr="009360BD">
      <w:rPr>
        <w:rFonts w:ascii="Century Schoolbook" w:hAnsi="Century Schoolbook"/>
        <w:sz w:val="16"/>
        <w:szCs w:val="1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E19F" w14:textId="77777777" w:rsidR="00DB7D87" w:rsidRPr="00F6766A" w:rsidRDefault="00105E3F">
    <w:pPr>
      <w:pStyle w:val="Encabezado"/>
      <w:rPr>
        <w:rFonts w:ascii="Century Schoolbook" w:hAnsi="Century Schoolbook"/>
        <w:lang w:val="en-US"/>
      </w:rPr>
    </w:pPr>
    <w:r w:rsidRPr="00064731">
      <w:rPr>
        <w:sz w:val="16"/>
        <w:szCs w:val="16"/>
      </w:rPr>
      <w:ptab w:relativeTo="margin" w:alignment="center" w:leader="none"/>
    </w:r>
    <w:bookmarkStart w:id="1" w:name="_Hlk140569825"/>
    <w:r w:rsidRPr="00F6766A">
      <w:rPr>
        <w:rFonts w:ascii="Century Schoolbook" w:eastAsia="Calibri" w:hAnsi="Century Schoolbook" w:cs="Times New Roman"/>
        <w:sz w:val="16"/>
        <w:szCs w:val="16"/>
        <w:lang w:val="en-US"/>
      </w:rPr>
      <w:t xml:space="preserve">SUBJECTIVE WELL-BEING IN UNIVERSITY STUDENTS </w:t>
    </w:r>
    <w:bookmarkEnd w:id="1"/>
    <w:r w:rsidRPr="00064731">
      <w:rPr>
        <w:rFonts w:ascii="Century Schoolbook" w:hAnsi="Century Schoolbook"/>
        <w:sz w:val="16"/>
        <w:szCs w:val="16"/>
      </w:rPr>
      <w:ptab w:relativeTo="margin" w:alignment="right" w:leader="none"/>
    </w:r>
    <w:r w:rsidRPr="00064731">
      <w:rPr>
        <w:rFonts w:ascii="Century Schoolbook" w:hAnsi="Century Schoolbook"/>
        <w:sz w:val="16"/>
        <w:szCs w:val="16"/>
      </w:rPr>
      <w:fldChar w:fldCharType="begin"/>
    </w:r>
    <w:r w:rsidRPr="00F6766A">
      <w:rPr>
        <w:rFonts w:ascii="Century Schoolbook" w:hAnsi="Century Schoolbook"/>
        <w:sz w:val="16"/>
        <w:szCs w:val="16"/>
        <w:lang w:val="en-US"/>
      </w:rPr>
      <w:instrText xml:space="preserve"> PAGE   \* MERGEFORMAT </w:instrText>
    </w:r>
    <w:r w:rsidRPr="00064731">
      <w:rPr>
        <w:rFonts w:ascii="Century Schoolbook" w:hAnsi="Century Schoolbook"/>
        <w:sz w:val="16"/>
        <w:szCs w:val="16"/>
      </w:rPr>
      <w:fldChar w:fldCharType="separate"/>
    </w:r>
    <w:r w:rsidRPr="00F6766A">
      <w:rPr>
        <w:rFonts w:ascii="Century Schoolbook" w:hAnsi="Century Schoolbook"/>
        <w:noProof/>
        <w:sz w:val="16"/>
        <w:szCs w:val="16"/>
        <w:lang w:val="en-US"/>
      </w:rPr>
      <w:t>3</w:t>
    </w:r>
    <w:r w:rsidRPr="00064731">
      <w:rPr>
        <w:rFonts w:ascii="Century Schoolbook" w:hAnsi="Century Schoolbook"/>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BB05" w14:textId="77777777" w:rsidR="00487355" w:rsidRDefault="00487355" w:rsidP="00487355">
    <w:pPr>
      <w:pStyle w:val="Encabezado"/>
      <w:tabs>
        <w:tab w:val="left" w:pos="8505"/>
      </w:tabs>
      <w:rPr>
        <w:rFonts w:ascii="Century Schoolbook" w:hAnsi="Century Schoolbook"/>
        <w:sz w:val="12"/>
        <w:szCs w:val="12"/>
        <w:lang w:val="en-US"/>
      </w:rPr>
    </w:pPr>
    <w:r w:rsidRPr="002B6B7E">
      <w:rPr>
        <w:rFonts w:ascii="Century Schoolbook" w:hAnsi="Century Schoolbook"/>
        <w:sz w:val="12"/>
        <w:szCs w:val="12"/>
        <w:lang w:val="en-US"/>
      </w:rPr>
      <w:t>PSYKHE</w:t>
    </w:r>
    <w:r w:rsidRPr="002B6B7E">
      <w:rPr>
        <w:rFonts w:ascii="Century Schoolbook" w:hAnsi="Century Schoolbook"/>
        <w:sz w:val="12"/>
        <w:szCs w:val="12"/>
        <w:lang w:val="en-US"/>
      </w:rPr>
      <w:tab/>
    </w:r>
    <w:r w:rsidRPr="002B6B7E">
      <w:rPr>
        <w:rFonts w:ascii="Century Schoolbook" w:hAnsi="Century Schoolbook"/>
        <w:sz w:val="12"/>
        <w:szCs w:val="12"/>
        <w:lang w:val="en-US"/>
      </w:rPr>
      <w:tab/>
      <w:t>Copyright 2022 by Psykhe</w:t>
    </w:r>
  </w:p>
  <w:p w14:paraId="054E9792" w14:textId="77777777" w:rsidR="00487355" w:rsidRDefault="00487355" w:rsidP="00487355">
    <w:pPr>
      <w:pStyle w:val="Encabezado"/>
      <w:tabs>
        <w:tab w:val="left" w:pos="5055"/>
        <w:tab w:val="left" w:pos="7513"/>
        <w:tab w:val="left" w:pos="8505"/>
      </w:tabs>
      <w:rPr>
        <w:rFonts w:ascii="Century Schoolbook" w:hAnsi="Century Schoolbook"/>
        <w:sz w:val="12"/>
        <w:szCs w:val="12"/>
        <w:lang w:val="en-US"/>
      </w:rPr>
    </w:pPr>
    <w:r>
      <w:rPr>
        <w:rFonts w:ascii="Century Schoolbook" w:hAnsi="Century Schoolbook"/>
        <w:sz w:val="12"/>
        <w:szCs w:val="12"/>
        <w:lang w:val="en-US"/>
      </w:rPr>
      <w:t>2024</w:t>
    </w:r>
    <w:r w:rsidRPr="002B6B7E">
      <w:rPr>
        <w:rFonts w:ascii="Century Schoolbook" w:hAnsi="Century Schoolbook"/>
        <w:sz w:val="12"/>
        <w:szCs w:val="12"/>
        <w:lang w:val="en-US"/>
      </w:rPr>
      <w:t xml:space="preserve">, </w:t>
    </w:r>
    <w:r>
      <w:rPr>
        <w:rFonts w:ascii="Century Schoolbook" w:hAnsi="Century Schoolbook"/>
        <w:sz w:val="12"/>
        <w:szCs w:val="12"/>
        <w:lang w:val="en-US"/>
      </w:rPr>
      <w:t>33</w:t>
    </w:r>
    <w:r w:rsidRPr="002B6B7E">
      <w:rPr>
        <w:rFonts w:ascii="Century Schoolbook" w:hAnsi="Century Schoolbook"/>
        <w:sz w:val="12"/>
        <w:szCs w:val="12"/>
        <w:lang w:val="en-US"/>
      </w:rPr>
      <w:t>(</w:t>
    </w:r>
    <w:r>
      <w:rPr>
        <w:rFonts w:ascii="Century Schoolbook" w:hAnsi="Century Schoolbook"/>
        <w:sz w:val="12"/>
        <w:szCs w:val="12"/>
        <w:lang w:val="en-US"/>
      </w:rPr>
      <w:t>1</w:t>
    </w:r>
    <w:r w:rsidRPr="002B6B7E">
      <w:rPr>
        <w:rFonts w:ascii="Century Schoolbook" w:hAnsi="Century Schoolbook"/>
        <w:sz w:val="12"/>
        <w:szCs w:val="12"/>
        <w:lang w:val="en-US"/>
      </w:rPr>
      <w:t xml:space="preserve">), </w:t>
    </w:r>
    <w:r>
      <w:rPr>
        <w:rFonts w:ascii="Century Schoolbook" w:hAnsi="Century Schoolbook"/>
        <w:sz w:val="12"/>
        <w:szCs w:val="12"/>
        <w:lang w:val="en-US"/>
      </w:rPr>
      <w:t>1-18</w:t>
    </w:r>
    <w:r w:rsidRPr="002B6B7E">
      <w:rPr>
        <w:rFonts w:ascii="Century Schoolbook" w:hAnsi="Century Schoolbook"/>
        <w:sz w:val="12"/>
        <w:szCs w:val="12"/>
        <w:lang w:val="en-US"/>
      </w:rPr>
      <w:tab/>
    </w:r>
    <w:r w:rsidRPr="002B6B7E">
      <w:rPr>
        <w:rFonts w:ascii="Century Schoolbook" w:hAnsi="Century Schoolbook"/>
        <w:sz w:val="12"/>
        <w:szCs w:val="12"/>
        <w:lang w:val="en-US"/>
      </w:rPr>
      <w:tab/>
    </w:r>
    <w:r w:rsidRPr="002B6B7E">
      <w:rPr>
        <w:rFonts w:ascii="Century Schoolbook" w:hAnsi="Century Schoolbook"/>
        <w:sz w:val="12"/>
        <w:szCs w:val="12"/>
        <w:lang w:val="en-US"/>
      </w:rPr>
      <w:tab/>
    </w:r>
    <w:r w:rsidRPr="002B6B7E">
      <w:rPr>
        <w:rFonts w:ascii="Century Schoolbook" w:hAnsi="Century Schoolbook"/>
        <w:sz w:val="12"/>
        <w:szCs w:val="12"/>
        <w:lang w:val="en-US"/>
      </w:rPr>
      <w:tab/>
      <w:t>ISSN 0717-0297</w:t>
    </w:r>
  </w:p>
  <w:p w14:paraId="09C7B774" w14:textId="13C6E881" w:rsidR="00DB7D87" w:rsidRPr="00487355" w:rsidRDefault="00487355" w:rsidP="00487355">
    <w:pPr>
      <w:pStyle w:val="Encabezado"/>
      <w:tabs>
        <w:tab w:val="left" w:pos="8505"/>
      </w:tabs>
      <w:spacing w:after="440"/>
      <w:rPr>
        <w:lang w:val="en-US"/>
      </w:rPr>
    </w:pPr>
    <w:r w:rsidRPr="002B6B7E">
      <w:rPr>
        <w:rFonts w:ascii="Century Schoolbook" w:hAnsi="Century Schoolbook"/>
        <w:sz w:val="12"/>
        <w:szCs w:val="12"/>
        <w:shd w:val="clear" w:color="auto" w:fill="FFFFFF"/>
        <w:lang w:val="en-US"/>
      </w:rPr>
      <w:t>https://doi.org/</w:t>
    </w:r>
    <w:r w:rsidRPr="002B6B7E">
      <w:rPr>
        <w:rFonts w:ascii="Century Schoolbook" w:hAnsi="Century Schoolbook"/>
        <w:sz w:val="12"/>
        <w:szCs w:val="12"/>
        <w:lang w:val="en-US"/>
      </w:rPr>
      <w:t>10.7764/psykhe.2</w:t>
    </w:r>
    <w:r>
      <w:rPr>
        <w:rFonts w:ascii="Century Schoolbook" w:hAnsi="Century Schoolbook"/>
        <w:sz w:val="12"/>
        <w:szCs w:val="12"/>
        <w:lang w:val="en-US"/>
      </w:rPr>
      <w:t>020</w:t>
    </w:r>
    <w:r w:rsidRPr="002B6B7E">
      <w:rPr>
        <w:rFonts w:ascii="Century Schoolbook" w:hAnsi="Century Schoolbook"/>
        <w:sz w:val="12"/>
        <w:szCs w:val="12"/>
        <w:lang w:val="en-US"/>
      </w:rPr>
      <w:t>.</w:t>
    </w:r>
    <w:r>
      <w:rPr>
        <w:rFonts w:ascii="Century Schoolbook" w:hAnsi="Century Schoolbook"/>
        <w:sz w:val="12"/>
        <w:szCs w:val="12"/>
        <w:lang w:val="en-US"/>
      </w:rPr>
      <w:t>22557</w:t>
    </w:r>
    <w:r w:rsidRPr="002B6B7E">
      <w:rPr>
        <w:rFonts w:ascii="Century Schoolbook" w:hAnsi="Century Schoolbook"/>
        <w:sz w:val="12"/>
        <w:szCs w:val="12"/>
        <w:lang w:val="en-US"/>
      </w:rPr>
      <w:tab/>
    </w:r>
    <w:r w:rsidRPr="002B6B7E">
      <w:rPr>
        <w:rFonts w:ascii="Century Schoolbook" w:hAnsi="Century Schoolbook"/>
        <w:sz w:val="12"/>
        <w:szCs w:val="12"/>
        <w:lang w:val="en-US"/>
      </w:rPr>
      <w:tab/>
      <w:t>www.psykhe.cl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73"/>
    <w:rsid w:val="00000041"/>
    <w:rsid w:val="00000168"/>
    <w:rsid w:val="00000F5A"/>
    <w:rsid w:val="00000F9A"/>
    <w:rsid w:val="00001A7A"/>
    <w:rsid w:val="00002191"/>
    <w:rsid w:val="000031F9"/>
    <w:rsid w:val="0000374F"/>
    <w:rsid w:val="00003C76"/>
    <w:rsid w:val="00003DD7"/>
    <w:rsid w:val="00003E11"/>
    <w:rsid w:val="00004CC7"/>
    <w:rsid w:val="0000555F"/>
    <w:rsid w:val="00007265"/>
    <w:rsid w:val="000111A7"/>
    <w:rsid w:val="000113C9"/>
    <w:rsid w:val="00013009"/>
    <w:rsid w:val="00013A47"/>
    <w:rsid w:val="00014DF3"/>
    <w:rsid w:val="0001529B"/>
    <w:rsid w:val="000152A8"/>
    <w:rsid w:val="000169C7"/>
    <w:rsid w:val="0001706B"/>
    <w:rsid w:val="00017CCF"/>
    <w:rsid w:val="00017F6A"/>
    <w:rsid w:val="000208F7"/>
    <w:rsid w:val="00020AC8"/>
    <w:rsid w:val="00020EB3"/>
    <w:rsid w:val="00021749"/>
    <w:rsid w:val="00021932"/>
    <w:rsid w:val="00021E8B"/>
    <w:rsid w:val="00024160"/>
    <w:rsid w:val="0002463A"/>
    <w:rsid w:val="00024E13"/>
    <w:rsid w:val="00027B5F"/>
    <w:rsid w:val="00030552"/>
    <w:rsid w:val="00030928"/>
    <w:rsid w:val="00031172"/>
    <w:rsid w:val="00031383"/>
    <w:rsid w:val="00031F2F"/>
    <w:rsid w:val="00033AA5"/>
    <w:rsid w:val="000343F1"/>
    <w:rsid w:val="00034680"/>
    <w:rsid w:val="00034EB8"/>
    <w:rsid w:val="000362F5"/>
    <w:rsid w:val="0003632E"/>
    <w:rsid w:val="000377D4"/>
    <w:rsid w:val="000378F1"/>
    <w:rsid w:val="00037F62"/>
    <w:rsid w:val="0004096F"/>
    <w:rsid w:val="00040A38"/>
    <w:rsid w:val="00041D67"/>
    <w:rsid w:val="00042A56"/>
    <w:rsid w:val="00044979"/>
    <w:rsid w:val="00045147"/>
    <w:rsid w:val="000453A1"/>
    <w:rsid w:val="00045769"/>
    <w:rsid w:val="00045990"/>
    <w:rsid w:val="00046463"/>
    <w:rsid w:val="00046AE3"/>
    <w:rsid w:val="00046D6F"/>
    <w:rsid w:val="00050C2F"/>
    <w:rsid w:val="000516D5"/>
    <w:rsid w:val="000517B1"/>
    <w:rsid w:val="00051F48"/>
    <w:rsid w:val="000526FE"/>
    <w:rsid w:val="000552E2"/>
    <w:rsid w:val="00055873"/>
    <w:rsid w:val="000562EA"/>
    <w:rsid w:val="00056509"/>
    <w:rsid w:val="00062026"/>
    <w:rsid w:val="00062196"/>
    <w:rsid w:val="000622C5"/>
    <w:rsid w:val="000635DE"/>
    <w:rsid w:val="00063A61"/>
    <w:rsid w:val="00063D0F"/>
    <w:rsid w:val="00064731"/>
    <w:rsid w:val="00065B2A"/>
    <w:rsid w:val="000669A9"/>
    <w:rsid w:val="000673E6"/>
    <w:rsid w:val="00070357"/>
    <w:rsid w:val="000705A1"/>
    <w:rsid w:val="000713AD"/>
    <w:rsid w:val="00072066"/>
    <w:rsid w:val="00072E39"/>
    <w:rsid w:val="00072FDA"/>
    <w:rsid w:val="00073014"/>
    <w:rsid w:val="00073389"/>
    <w:rsid w:val="00073823"/>
    <w:rsid w:val="00073A46"/>
    <w:rsid w:val="0007485C"/>
    <w:rsid w:val="00076348"/>
    <w:rsid w:val="00076D76"/>
    <w:rsid w:val="000778B7"/>
    <w:rsid w:val="00077F9A"/>
    <w:rsid w:val="00077FD8"/>
    <w:rsid w:val="000803CA"/>
    <w:rsid w:val="0008068B"/>
    <w:rsid w:val="00080B45"/>
    <w:rsid w:val="00080D94"/>
    <w:rsid w:val="00081070"/>
    <w:rsid w:val="000811C9"/>
    <w:rsid w:val="0008453C"/>
    <w:rsid w:val="00084FE5"/>
    <w:rsid w:val="000852D2"/>
    <w:rsid w:val="00085518"/>
    <w:rsid w:val="00087C42"/>
    <w:rsid w:val="00092F39"/>
    <w:rsid w:val="00094606"/>
    <w:rsid w:val="00094883"/>
    <w:rsid w:val="00094EE8"/>
    <w:rsid w:val="000A07C2"/>
    <w:rsid w:val="000A1683"/>
    <w:rsid w:val="000A376B"/>
    <w:rsid w:val="000A5E4B"/>
    <w:rsid w:val="000B022E"/>
    <w:rsid w:val="000B231D"/>
    <w:rsid w:val="000B24AA"/>
    <w:rsid w:val="000B2BF0"/>
    <w:rsid w:val="000B2D10"/>
    <w:rsid w:val="000B4F55"/>
    <w:rsid w:val="000B5560"/>
    <w:rsid w:val="000B6AF2"/>
    <w:rsid w:val="000B728B"/>
    <w:rsid w:val="000B7505"/>
    <w:rsid w:val="000C0070"/>
    <w:rsid w:val="000C1525"/>
    <w:rsid w:val="000C1EE8"/>
    <w:rsid w:val="000C3BFE"/>
    <w:rsid w:val="000C45D6"/>
    <w:rsid w:val="000C5764"/>
    <w:rsid w:val="000C65B4"/>
    <w:rsid w:val="000C66F3"/>
    <w:rsid w:val="000C7C5C"/>
    <w:rsid w:val="000D18DE"/>
    <w:rsid w:val="000D1E18"/>
    <w:rsid w:val="000D2B0F"/>
    <w:rsid w:val="000D3187"/>
    <w:rsid w:val="000D35F0"/>
    <w:rsid w:val="000D3623"/>
    <w:rsid w:val="000D3822"/>
    <w:rsid w:val="000D4FF5"/>
    <w:rsid w:val="000D5CFB"/>
    <w:rsid w:val="000D79AD"/>
    <w:rsid w:val="000E0854"/>
    <w:rsid w:val="000E091B"/>
    <w:rsid w:val="000E115D"/>
    <w:rsid w:val="000E1869"/>
    <w:rsid w:val="000E2AEC"/>
    <w:rsid w:val="000E349A"/>
    <w:rsid w:val="000E49FF"/>
    <w:rsid w:val="000E5EEF"/>
    <w:rsid w:val="000E753D"/>
    <w:rsid w:val="000F0E0B"/>
    <w:rsid w:val="000F11D5"/>
    <w:rsid w:val="000F38C4"/>
    <w:rsid w:val="000F3B02"/>
    <w:rsid w:val="000F3D98"/>
    <w:rsid w:val="000F4450"/>
    <w:rsid w:val="000F6BC0"/>
    <w:rsid w:val="000F7602"/>
    <w:rsid w:val="00100F8F"/>
    <w:rsid w:val="001015C5"/>
    <w:rsid w:val="0010196B"/>
    <w:rsid w:val="00101BE3"/>
    <w:rsid w:val="00101EF5"/>
    <w:rsid w:val="00102AF8"/>
    <w:rsid w:val="00102E5C"/>
    <w:rsid w:val="00103137"/>
    <w:rsid w:val="00103C7A"/>
    <w:rsid w:val="00104486"/>
    <w:rsid w:val="001044A4"/>
    <w:rsid w:val="001055D6"/>
    <w:rsid w:val="00105C06"/>
    <w:rsid w:val="00105E3F"/>
    <w:rsid w:val="001066B8"/>
    <w:rsid w:val="001120AC"/>
    <w:rsid w:val="00112D84"/>
    <w:rsid w:val="00113CB9"/>
    <w:rsid w:val="0011409C"/>
    <w:rsid w:val="001148B6"/>
    <w:rsid w:val="001159DB"/>
    <w:rsid w:val="001170FE"/>
    <w:rsid w:val="0011738E"/>
    <w:rsid w:val="0011787F"/>
    <w:rsid w:val="00120597"/>
    <w:rsid w:val="00120939"/>
    <w:rsid w:val="001212BA"/>
    <w:rsid w:val="00121339"/>
    <w:rsid w:val="0012203F"/>
    <w:rsid w:val="001229E7"/>
    <w:rsid w:val="00122F55"/>
    <w:rsid w:val="00124A34"/>
    <w:rsid w:val="00124F8A"/>
    <w:rsid w:val="00125869"/>
    <w:rsid w:val="00127093"/>
    <w:rsid w:val="001273BC"/>
    <w:rsid w:val="00127A54"/>
    <w:rsid w:val="00130DD1"/>
    <w:rsid w:val="001311F3"/>
    <w:rsid w:val="00132448"/>
    <w:rsid w:val="001328F4"/>
    <w:rsid w:val="00132C80"/>
    <w:rsid w:val="00133FE6"/>
    <w:rsid w:val="001342B9"/>
    <w:rsid w:val="001354C1"/>
    <w:rsid w:val="0013782C"/>
    <w:rsid w:val="00140BD4"/>
    <w:rsid w:val="00141D74"/>
    <w:rsid w:val="0014213A"/>
    <w:rsid w:val="001421ED"/>
    <w:rsid w:val="00142A99"/>
    <w:rsid w:val="00142B15"/>
    <w:rsid w:val="00142FDC"/>
    <w:rsid w:val="00143566"/>
    <w:rsid w:val="001436BA"/>
    <w:rsid w:val="001439F2"/>
    <w:rsid w:val="00143D05"/>
    <w:rsid w:val="00145240"/>
    <w:rsid w:val="001459E3"/>
    <w:rsid w:val="00145BD1"/>
    <w:rsid w:val="00146092"/>
    <w:rsid w:val="001460EA"/>
    <w:rsid w:val="00146AC2"/>
    <w:rsid w:val="00146BD2"/>
    <w:rsid w:val="001471A4"/>
    <w:rsid w:val="001473E9"/>
    <w:rsid w:val="00147F64"/>
    <w:rsid w:val="00150827"/>
    <w:rsid w:val="001510E4"/>
    <w:rsid w:val="00152861"/>
    <w:rsid w:val="0015355A"/>
    <w:rsid w:val="001538F7"/>
    <w:rsid w:val="0015767D"/>
    <w:rsid w:val="001602EA"/>
    <w:rsid w:val="0016066F"/>
    <w:rsid w:val="0016120A"/>
    <w:rsid w:val="00161AEA"/>
    <w:rsid w:val="00162AE1"/>
    <w:rsid w:val="001637F6"/>
    <w:rsid w:val="00163898"/>
    <w:rsid w:val="0016418D"/>
    <w:rsid w:val="001645DD"/>
    <w:rsid w:val="00164994"/>
    <w:rsid w:val="00164FEE"/>
    <w:rsid w:val="001652D4"/>
    <w:rsid w:val="00165A62"/>
    <w:rsid w:val="00165AFC"/>
    <w:rsid w:val="00165DBC"/>
    <w:rsid w:val="001709CF"/>
    <w:rsid w:val="0017125E"/>
    <w:rsid w:val="001746EC"/>
    <w:rsid w:val="001801FA"/>
    <w:rsid w:val="00181880"/>
    <w:rsid w:val="00181D44"/>
    <w:rsid w:val="00183449"/>
    <w:rsid w:val="001836CB"/>
    <w:rsid w:val="001860FC"/>
    <w:rsid w:val="00187D14"/>
    <w:rsid w:val="001903E1"/>
    <w:rsid w:val="001905E7"/>
    <w:rsid w:val="001905EB"/>
    <w:rsid w:val="00191F5E"/>
    <w:rsid w:val="00193A44"/>
    <w:rsid w:val="00194557"/>
    <w:rsid w:val="0019458A"/>
    <w:rsid w:val="00194BD5"/>
    <w:rsid w:val="001951AB"/>
    <w:rsid w:val="0019523B"/>
    <w:rsid w:val="00195ACC"/>
    <w:rsid w:val="001967C2"/>
    <w:rsid w:val="00196B4C"/>
    <w:rsid w:val="001A1A8F"/>
    <w:rsid w:val="001A2C48"/>
    <w:rsid w:val="001A3867"/>
    <w:rsid w:val="001A3E12"/>
    <w:rsid w:val="001A4007"/>
    <w:rsid w:val="001A411F"/>
    <w:rsid w:val="001A43BC"/>
    <w:rsid w:val="001A526E"/>
    <w:rsid w:val="001A69C2"/>
    <w:rsid w:val="001A6ECC"/>
    <w:rsid w:val="001A76B6"/>
    <w:rsid w:val="001A7897"/>
    <w:rsid w:val="001B0F63"/>
    <w:rsid w:val="001B0FDF"/>
    <w:rsid w:val="001B2C6C"/>
    <w:rsid w:val="001B3337"/>
    <w:rsid w:val="001B42FE"/>
    <w:rsid w:val="001B46CD"/>
    <w:rsid w:val="001B5793"/>
    <w:rsid w:val="001C171B"/>
    <w:rsid w:val="001C1C4B"/>
    <w:rsid w:val="001C26F7"/>
    <w:rsid w:val="001C3CB5"/>
    <w:rsid w:val="001C4B26"/>
    <w:rsid w:val="001C52C3"/>
    <w:rsid w:val="001C619D"/>
    <w:rsid w:val="001C7661"/>
    <w:rsid w:val="001C791C"/>
    <w:rsid w:val="001D023C"/>
    <w:rsid w:val="001D1622"/>
    <w:rsid w:val="001D2D10"/>
    <w:rsid w:val="001D2FFD"/>
    <w:rsid w:val="001D41DC"/>
    <w:rsid w:val="001D5A75"/>
    <w:rsid w:val="001D5D8C"/>
    <w:rsid w:val="001D7738"/>
    <w:rsid w:val="001E0142"/>
    <w:rsid w:val="001E0D16"/>
    <w:rsid w:val="001E2CBF"/>
    <w:rsid w:val="001E6F11"/>
    <w:rsid w:val="001F0405"/>
    <w:rsid w:val="001F0887"/>
    <w:rsid w:val="001F0EC2"/>
    <w:rsid w:val="001F13EE"/>
    <w:rsid w:val="001F177B"/>
    <w:rsid w:val="001F2243"/>
    <w:rsid w:val="001F3268"/>
    <w:rsid w:val="001F3813"/>
    <w:rsid w:val="001F46C3"/>
    <w:rsid w:val="001F636B"/>
    <w:rsid w:val="001F669D"/>
    <w:rsid w:val="001F6D93"/>
    <w:rsid w:val="00200B1F"/>
    <w:rsid w:val="00200E0D"/>
    <w:rsid w:val="00203A47"/>
    <w:rsid w:val="00204BA7"/>
    <w:rsid w:val="00205DD3"/>
    <w:rsid w:val="00205F92"/>
    <w:rsid w:val="002061D8"/>
    <w:rsid w:val="00206982"/>
    <w:rsid w:val="00207804"/>
    <w:rsid w:val="00207BB5"/>
    <w:rsid w:val="002101A8"/>
    <w:rsid w:val="00211CCD"/>
    <w:rsid w:val="002131A2"/>
    <w:rsid w:val="002137E4"/>
    <w:rsid w:val="00213C37"/>
    <w:rsid w:val="00214B4A"/>
    <w:rsid w:val="00214E71"/>
    <w:rsid w:val="00215C22"/>
    <w:rsid w:val="0021635F"/>
    <w:rsid w:val="00217F8F"/>
    <w:rsid w:val="002206BF"/>
    <w:rsid w:val="0022192B"/>
    <w:rsid w:val="00221965"/>
    <w:rsid w:val="0022248B"/>
    <w:rsid w:val="002233BC"/>
    <w:rsid w:val="00223FB5"/>
    <w:rsid w:val="00224650"/>
    <w:rsid w:val="00227C1D"/>
    <w:rsid w:val="0023023A"/>
    <w:rsid w:val="0023204A"/>
    <w:rsid w:val="002328DB"/>
    <w:rsid w:val="00232FC5"/>
    <w:rsid w:val="002340E7"/>
    <w:rsid w:val="002343E9"/>
    <w:rsid w:val="00235E9F"/>
    <w:rsid w:val="0023611B"/>
    <w:rsid w:val="00236948"/>
    <w:rsid w:val="002375C7"/>
    <w:rsid w:val="00240820"/>
    <w:rsid w:val="00241F51"/>
    <w:rsid w:val="002429E9"/>
    <w:rsid w:val="00246FF7"/>
    <w:rsid w:val="002473E2"/>
    <w:rsid w:val="0025255F"/>
    <w:rsid w:val="00252749"/>
    <w:rsid w:val="002529F2"/>
    <w:rsid w:val="0025684F"/>
    <w:rsid w:val="00257961"/>
    <w:rsid w:val="00257FB1"/>
    <w:rsid w:val="00261416"/>
    <w:rsid w:val="002623D4"/>
    <w:rsid w:val="00265BED"/>
    <w:rsid w:val="00266E6A"/>
    <w:rsid w:val="0026739D"/>
    <w:rsid w:val="002709C6"/>
    <w:rsid w:val="00270F59"/>
    <w:rsid w:val="002743C3"/>
    <w:rsid w:val="002753B6"/>
    <w:rsid w:val="00275784"/>
    <w:rsid w:val="00277689"/>
    <w:rsid w:val="00280E69"/>
    <w:rsid w:val="00282B48"/>
    <w:rsid w:val="00285F95"/>
    <w:rsid w:val="002865C9"/>
    <w:rsid w:val="00287244"/>
    <w:rsid w:val="00287267"/>
    <w:rsid w:val="00287EA6"/>
    <w:rsid w:val="00290C83"/>
    <w:rsid w:val="00290E3A"/>
    <w:rsid w:val="00291EFA"/>
    <w:rsid w:val="00292659"/>
    <w:rsid w:val="002938D0"/>
    <w:rsid w:val="002A0784"/>
    <w:rsid w:val="002A23CB"/>
    <w:rsid w:val="002A4345"/>
    <w:rsid w:val="002A456D"/>
    <w:rsid w:val="002A456F"/>
    <w:rsid w:val="002A472D"/>
    <w:rsid w:val="002A47F2"/>
    <w:rsid w:val="002A649A"/>
    <w:rsid w:val="002A753A"/>
    <w:rsid w:val="002B121C"/>
    <w:rsid w:val="002B158A"/>
    <w:rsid w:val="002B15AC"/>
    <w:rsid w:val="002B1DC9"/>
    <w:rsid w:val="002B2923"/>
    <w:rsid w:val="002B2963"/>
    <w:rsid w:val="002B2F76"/>
    <w:rsid w:val="002B338F"/>
    <w:rsid w:val="002B3BC9"/>
    <w:rsid w:val="002B3DE5"/>
    <w:rsid w:val="002B4FCC"/>
    <w:rsid w:val="002B5CDF"/>
    <w:rsid w:val="002B602C"/>
    <w:rsid w:val="002B6932"/>
    <w:rsid w:val="002B6D45"/>
    <w:rsid w:val="002B6F5D"/>
    <w:rsid w:val="002B7660"/>
    <w:rsid w:val="002C053F"/>
    <w:rsid w:val="002C2385"/>
    <w:rsid w:val="002C3913"/>
    <w:rsid w:val="002C3B53"/>
    <w:rsid w:val="002C3C1F"/>
    <w:rsid w:val="002C460E"/>
    <w:rsid w:val="002C6CC5"/>
    <w:rsid w:val="002C74CA"/>
    <w:rsid w:val="002C7541"/>
    <w:rsid w:val="002D0FA7"/>
    <w:rsid w:val="002D124B"/>
    <w:rsid w:val="002D1929"/>
    <w:rsid w:val="002D1958"/>
    <w:rsid w:val="002D6767"/>
    <w:rsid w:val="002D7561"/>
    <w:rsid w:val="002E0EBC"/>
    <w:rsid w:val="002E11A2"/>
    <w:rsid w:val="002E1F7C"/>
    <w:rsid w:val="002E39E4"/>
    <w:rsid w:val="002E4050"/>
    <w:rsid w:val="002E66CE"/>
    <w:rsid w:val="002E6C2A"/>
    <w:rsid w:val="002E77AA"/>
    <w:rsid w:val="002F1035"/>
    <w:rsid w:val="002F1057"/>
    <w:rsid w:val="002F1567"/>
    <w:rsid w:val="002F1C92"/>
    <w:rsid w:val="002F2297"/>
    <w:rsid w:val="002F256F"/>
    <w:rsid w:val="002F277C"/>
    <w:rsid w:val="002F38FB"/>
    <w:rsid w:val="002F6DD9"/>
    <w:rsid w:val="0030015B"/>
    <w:rsid w:val="003003A5"/>
    <w:rsid w:val="00300872"/>
    <w:rsid w:val="00301A55"/>
    <w:rsid w:val="0030210F"/>
    <w:rsid w:val="00302521"/>
    <w:rsid w:val="00302D26"/>
    <w:rsid w:val="00302EA5"/>
    <w:rsid w:val="00303039"/>
    <w:rsid w:val="003048E0"/>
    <w:rsid w:val="003049C3"/>
    <w:rsid w:val="00304BE9"/>
    <w:rsid w:val="00306DBA"/>
    <w:rsid w:val="00307023"/>
    <w:rsid w:val="0030727E"/>
    <w:rsid w:val="0031107C"/>
    <w:rsid w:val="003122B9"/>
    <w:rsid w:val="0031259E"/>
    <w:rsid w:val="00313593"/>
    <w:rsid w:val="00313C6D"/>
    <w:rsid w:val="00313FEA"/>
    <w:rsid w:val="00314310"/>
    <w:rsid w:val="0031653E"/>
    <w:rsid w:val="003171F4"/>
    <w:rsid w:val="00317856"/>
    <w:rsid w:val="00321028"/>
    <w:rsid w:val="003214C2"/>
    <w:rsid w:val="00321A06"/>
    <w:rsid w:val="00321ACE"/>
    <w:rsid w:val="00321E52"/>
    <w:rsid w:val="0032461F"/>
    <w:rsid w:val="00324A86"/>
    <w:rsid w:val="00324D38"/>
    <w:rsid w:val="00325AB9"/>
    <w:rsid w:val="0032686D"/>
    <w:rsid w:val="00326CF2"/>
    <w:rsid w:val="00331631"/>
    <w:rsid w:val="003316D9"/>
    <w:rsid w:val="00332B6C"/>
    <w:rsid w:val="003330B8"/>
    <w:rsid w:val="00333E7C"/>
    <w:rsid w:val="00336470"/>
    <w:rsid w:val="00342186"/>
    <w:rsid w:val="003425E7"/>
    <w:rsid w:val="0034284A"/>
    <w:rsid w:val="00343A48"/>
    <w:rsid w:val="00344D64"/>
    <w:rsid w:val="00346D0D"/>
    <w:rsid w:val="0035109C"/>
    <w:rsid w:val="0035265D"/>
    <w:rsid w:val="00353033"/>
    <w:rsid w:val="00353AB8"/>
    <w:rsid w:val="003557FE"/>
    <w:rsid w:val="0035590E"/>
    <w:rsid w:val="003570F0"/>
    <w:rsid w:val="003604AA"/>
    <w:rsid w:val="00361576"/>
    <w:rsid w:val="00361CE1"/>
    <w:rsid w:val="003629C2"/>
    <w:rsid w:val="003646F0"/>
    <w:rsid w:val="003659FD"/>
    <w:rsid w:val="00367955"/>
    <w:rsid w:val="00371913"/>
    <w:rsid w:val="003727B2"/>
    <w:rsid w:val="00372A23"/>
    <w:rsid w:val="003744D4"/>
    <w:rsid w:val="00374C4D"/>
    <w:rsid w:val="00376257"/>
    <w:rsid w:val="00376838"/>
    <w:rsid w:val="003779EE"/>
    <w:rsid w:val="00381C0A"/>
    <w:rsid w:val="00382742"/>
    <w:rsid w:val="0038395A"/>
    <w:rsid w:val="00385888"/>
    <w:rsid w:val="003862BC"/>
    <w:rsid w:val="0038681A"/>
    <w:rsid w:val="0038690B"/>
    <w:rsid w:val="0039042B"/>
    <w:rsid w:val="00390D30"/>
    <w:rsid w:val="00390FCC"/>
    <w:rsid w:val="003932A6"/>
    <w:rsid w:val="00393A79"/>
    <w:rsid w:val="003943FD"/>
    <w:rsid w:val="00394604"/>
    <w:rsid w:val="003946AD"/>
    <w:rsid w:val="00394904"/>
    <w:rsid w:val="00395A6B"/>
    <w:rsid w:val="003973A0"/>
    <w:rsid w:val="003973FF"/>
    <w:rsid w:val="003978BC"/>
    <w:rsid w:val="003A1103"/>
    <w:rsid w:val="003A1106"/>
    <w:rsid w:val="003A18E9"/>
    <w:rsid w:val="003A3ECB"/>
    <w:rsid w:val="003A3F7F"/>
    <w:rsid w:val="003A44B3"/>
    <w:rsid w:val="003A4766"/>
    <w:rsid w:val="003A6BA3"/>
    <w:rsid w:val="003B10B2"/>
    <w:rsid w:val="003B10CA"/>
    <w:rsid w:val="003B1C5D"/>
    <w:rsid w:val="003B3348"/>
    <w:rsid w:val="003B367D"/>
    <w:rsid w:val="003B3C4E"/>
    <w:rsid w:val="003B3EA2"/>
    <w:rsid w:val="003B5629"/>
    <w:rsid w:val="003B6035"/>
    <w:rsid w:val="003B76A7"/>
    <w:rsid w:val="003B7F55"/>
    <w:rsid w:val="003C1577"/>
    <w:rsid w:val="003C1AE0"/>
    <w:rsid w:val="003C1D07"/>
    <w:rsid w:val="003C1D17"/>
    <w:rsid w:val="003C2685"/>
    <w:rsid w:val="003C282B"/>
    <w:rsid w:val="003C2F50"/>
    <w:rsid w:val="003C40F6"/>
    <w:rsid w:val="003C438B"/>
    <w:rsid w:val="003C4A7E"/>
    <w:rsid w:val="003C55E1"/>
    <w:rsid w:val="003C6451"/>
    <w:rsid w:val="003C66C8"/>
    <w:rsid w:val="003C6FB6"/>
    <w:rsid w:val="003C727D"/>
    <w:rsid w:val="003C7EE7"/>
    <w:rsid w:val="003D0542"/>
    <w:rsid w:val="003D47DF"/>
    <w:rsid w:val="003D57BF"/>
    <w:rsid w:val="003D5CC2"/>
    <w:rsid w:val="003D606C"/>
    <w:rsid w:val="003E1814"/>
    <w:rsid w:val="003E2E74"/>
    <w:rsid w:val="003E2F82"/>
    <w:rsid w:val="003E3A00"/>
    <w:rsid w:val="003E5898"/>
    <w:rsid w:val="003E7E31"/>
    <w:rsid w:val="003F0D3B"/>
    <w:rsid w:val="003F0FE0"/>
    <w:rsid w:val="003F3807"/>
    <w:rsid w:val="003F6D7A"/>
    <w:rsid w:val="003F7B25"/>
    <w:rsid w:val="003F7D92"/>
    <w:rsid w:val="00401D8F"/>
    <w:rsid w:val="00402E9F"/>
    <w:rsid w:val="0040371B"/>
    <w:rsid w:val="00403A5D"/>
    <w:rsid w:val="00404DB1"/>
    <w:rsid w:val="004059D4"/>
    <w:rsid w:val="00406730"/>
    <w:rsid w:val="0040769E"/>
    <w:rsid w:val="0040798A"/>
    <w:rsid w:val="00410104"/>
    <w:rsid w:val="00410BF7"/>
    <w:rsid w:val="00411084"/>
    <w:rsid w:val="0041170F"/>
    <w:rsid w:val="004131A7"/>
    <w:rsid w:val="004139C4"/>
    <w:rsid w:val="00413E3C"/>
    <w:rsid w:val="00414548"/>
    <w:rsid w:val="0041790A"/>
    <w:rsid w:val="0042125F"/>
    <w:rsid w:val="0042329E"/>
    <w:rsid w:val="00426454"/>
    <w:rsid w:val="004265E1"/>
    <w:rsid w:val="00430182"/>
    <w:rsid w:val="00432086"/>
    <w:rsid w:val="00432A8F"/>
    <w:rsid w:val="00432F20"/>
    <w:rsid w:val="00434274"/>
    <w:rsid w:val="004345D0"/>
    <w:rsid w:val="00434A33"/>
    <w:rsid w:val="00435175"/>
    <w:rsid w:val="00435197"/>
    <w:rsid w:val="00435B72"/>
    <w:rsid w:val="00435E46"/>
    <w:rsid w:val="0043780F"/>
    <w:rsid w:val="00437990"/>
    <w:rsid w:val="00437E1C"/>
    <w:rsid w:val="004403A5"/>
    <w:rsid w:val="00440546"/>
    <w:rsid w:val="00441F99"/>
    <w:rsid w:val="0044217F"/>
    <w:rsid w:val="00442677"/>
    <w:rsid w:val="0044351A"/>
    <w:rsid w:val="00444151"/>
    <w:rsid w:val="004449BB"/>
    <w:rsid w:val="004465B3"/>
    <w:rsid w:val="00447635"/>
    <w:rsid w:val="0044766C"/>
    <w:rsid w:val="004508DA"/>
    <w:rsid w:val="0045490C"/>
    <w:rsid w:val="00455068"/>
    <w:rsid w:val="00457D0A"/>
    <w:rsid w:val="00460184"/>
    <w:rsid w:val="00461646"/>
    <w:rsid w:val="00461720"/>
    <w:rsid w:val="00461A91"/>
    <w:rsid w:val="00462525"/>
    <w:rsid w:val="004628A0"/>
    <w:rsid w:val="00462A26"/>
    <w:rsid w:val="00463002"/>
    <w:rsid w:val="00463674"/>
    <w:rsid w:val="00464E7B"/>
    <w:rsid w:val="004650BD"/>
    <w:rsid w:val="00466E47"/>
    <w:rsid w:val="00466FB9"/>
    <w:rsid w:val="0047024F"/>
    <w:rsid w:val="0047199D"/>
    <w:rsid w:val="0047340D"/>
    <w:rsid w:val="00474651"/>
    <w:rsid w:val="00474722"/>
    <w:rsid w:val="00474868"/>
    <w:rsid w:val="004752D3"/>
    <w:rsid w:val="0047595E"/>
    <w:rsid w:val="0047599F"/>
    <w:rsid w:val="00477D90"/>
    <w:rsid w:val="00477FB4"/>
    <w:rsid w:val="004814D0"/>
    <w:rsid w:val="00481B06"/>
    <w:rsid w:val="00482303"/>
    <w:rsid w:val="00483C7A"/>
    <w:rsid w:val="0048579F"/>
    <w:rsid w:val="00487355"/>
    <w:rsid w:val="00487E9E"/>
    <w:rsid w:val="00491472"/>
    <w:rsid w:val="004914CF"/>
    <w:rsid w:val="00493AAF"/>
    <w:rsid w:val="00493DD0"/>
    <w:rsid w:val="00494353"/>
    <w:rsid w:val="00494D17"/>
    <w:rsid w:val="004962B8"/>
    <w:rsid w:val="004967FD"/>
    <w:rsid w:val="004977AB"/>
    <w:rsid w:val="004A05DA"/>
    <w:rsid w:val="004A1279"/>
    <w:rsid w:val="004A1DDD"/>
    <w:rsid w:val="004A342B"/>
    <w:rsid w:val="004A532E"/>
    <w:rsid w:val="004A5F1F"/>
    <w:rsid w:val="004A7721"/>
    <w:rsid w:val="004B383E"/>
    <w:rsid w:val="004B467A"/>
    <w:rsid w:val="004B6BA6"/>
    <w:rsid w:val="004C0028"/>
    <w:rsid w:val="004C04A0"/>
    <w:rsid w:val="004C0599"/>
    <w:rsid w:val="004C2032"/>
    <w:rsid w:val="004C20A6"/>
    <w:rsid w:val="004C2AA6"/>
    <w:rsid w:val="004C3698"/>
    <w:rsid w:val="004C6010"/>
    <w:rsid w:val="004C66F2"/>
    <w:rsid w:val="004D1057"/>
    <w:rsid w:val="004D1982"/>
    <w:rsid w:val="004D2265"/>
    <w:rsid w:val="004D3393"/>
    <w:rsid w:val="004D408D"/>
    <w:rsid w:val="004D493C"/>
    <w:rsid w:val="004D57BB"/>
    <w:rsid w:val="004E02E2"/>
    <w:rsid w:val="004E1606"/>
    <w:rsid w:val="004E1DDA"/>
    <w:rsid w:val="004E3D9B"/>
    <w:rsid w:val="004E4394"/>
    <w:rsid w:val="004E4DB9"/>
    <w:rsid w:val="004E4E32"/>
    <w:rsid w:val="004E50CF"/>
    <w:rsid w:val="004E6017"/>
    <w:rsid w:val="004E61D8"/>
    <w:rsid w:val="004E6930"/>
    <w:rsid w:val="004E72B0"/>
    <w:rsid w:val="004E75B2"/>
    <w:rsid w:val="004E7E05"/>
    <w:rsid w:val="004F13C2"/>
    <w:rsid w:val="004F2A21"/>
    <w:rsid w:val="004F503A"/>
    <w:rsid w:val="004F52DA"/>
    <w:rsid w:val="00500EBA"/>
    <w:rsid w:val="00501481"/>
    <w:rsid w:val="005018FC"/>
    <w:rsid w:val="00501C2B"/>
    <w:rsid w:val="00501CC6"/>
    <w:rsid w:val="00502090"/>
    <w:rsid w:val="005022F6"/>
    <w:rsid w:val="00502C17"/>
    <w:rsid w:val="00502F7A"/>
    <w:rsid w:val="00503279"/>
    <w:rsid w:val="0050358C"/>
    <w:rsid w:val="00504AD5"/>
    <w:rsid w:val="00507F2E"/>
    <w:rsid w:val="0051052F"/>
    <w:rsid w:val="00510DD0"/>
    <w:rsid w:val="005114AC"/>
    <w:rsid w:val="00511600"/>
    <w:rsid w:val="00514A90"/>
    <w:rsid w:val="0051620C"/>
    <w:rsid w:val="00520258"/>
    <w:rsid w:val="00520302"/>
    <w:rsid w:val="00522C6B"/>
    <w:rsid w:val="005232FD"/>
    <w:rsid w:val="005250AD"/>
    <w:rsid w:val="00525B10"/>
    <w:rsid w:val="005264E9"/>
    <w:rsid w:val="0052699F"/>
    <w:rsid w:val="00530D27"/>
    <w:rsid w:val="00531DF7"/>
    <w:rsid w:val="00531E03"/>
    <w:rsid w:val="00532B64"/>
    <w:rsid w:val="00535086"/>
    <w:rsid w:val="00535E07"/>
    <w:rsid w:val="00535E7F"/>
    <w:rsid w:val="00536980"/>
    <w:rsid w:val="00537B45"/>
    <w:rsid w:val="0054029A"/>
    <w:rsid w:val="0054068D"/>
    <w:rsid w:val="00540D67"/>
    <w:rsid w:val="005413D3"/>
    <w:rsid w:val="00541959"/>
    <w:rsid w:val="00542522"/>
    <w:rsid w:val="00542A1E"/>
    <w:rsid w:val="00543B19"/>
    <w:rsid w:val="00544497"/>
    <w:rsid w:val="00545BF6"/>
    <w:rsid w:val="00545EA8"/>
    <w:rsid w:val="0054785F"/>
    <w:rsid w:val="00550C4F"/>
    <w:rsid w:val="0055103D"/>
    <w:rsid w:val="00552101"/>
    <w:rsid w:val="00552728"/>
    <w:rsid w:val="00552D1B"/>
    <w:rsid w:val="00553CE2"/>
    <w:rsid w:val="0055451E"/>
    <w:rsid w:val="005548FB"/>
    <w:rsid w:val="00555BC4"/>
    <w:rsid w:val="00557C8E"/>
    <w:rsid w:val="00557DD3"/>
    <w:rsid w:val="00557E61"/>
    <w:rsid w:val="00560118"/>
    <w:rsid w:val="0056056D"/>
    <w:rsid w:val="00560B01"/>
    <w:rsid w:val="005618A5"/>
    <w:rsid w:val="00563103"/>
    <w:rsid w:val="0056325F"/>
    <w:rsid w:val="005656AB"/>
    <w:rsid w:val="00565C9C"/>
    <w:rsid w:val="00566262"/>
    <w:rsid w:val="00566833"/>
    <w:rsid w:val="00566EDC"/>
    <w:rsid w:val="00567729"/>
    <w:rsid w:val="0057060B"/>
    <w:rsid w:val="00572B8E"/>
    <w:rsid w:val="00572C2E"/>
    <w:rsid w:val="00573D51"/>
    <w:rsid w:val="005740A6"/>
    <w:rsid w:val="005746AA"/>
    <w:rsid w:val="0057625B"/>
    <w:rsid w:val="00576FE0"/>
    <w:rsid w:val="0057756D"/>
    <w:rsid w:val="00577CF0"/>
    <w:rsid w:val="00577E9C"/>
    <w:rsid w:val="00581A99"/>
    <w:rsid w:val="00581F71"/>
    <w:rsid w:val="00582195"/>
    <w:rsid w:val="00584342"/>
    <w:rsid w:val="00585A61"/>
    <w:rsid w:val="00587310"/>
    <w:rsid w:val="00590267"/>
    <w:rsid w:val="00590771"/>
    <w:rsid w:val="00590CA2"/>
    <w:rsid w:val="005910CE"/>
    <w:rsid w:val="00591F16"/>
    <w:rsid w:val="0059354C"/>
    <w:rsid w:val="00593EC6"/>
    <w:rsid w:val="005961BE"/>
    <w:rsid w:val="005A049E"/>
    <w:rsid w:val="005A0768"/>
    <w:rsid w:val="005A0E22"/>
    <w:rsid w:val="005A1215"/>
    <w:rsid w:val="005A1CD3"/>
    <w:rsid w:val="005A1E66"/>
    <w:rsid w:val="005A21EA"/>
    <w:rsid w:val="005A2E0F"/>
    <w:rsid w:val="005A39B4"/>
    <w:rsid w:val="005A3D80"/>
    <w:rsid w:val="005A446A"/>
    <w:rsid w:val="005A4630"/>
    <w:rsid w:val="005A5F2D"/>
    <w:rsid w:val="005A6545"/>
    <w:rsid w:val="005A6CB2"/>
    <w:rsid w:val="005B0EFE"/>
    <w:rsid w:val="005B100B"/>
    <w:rsid w:val="005B3270"/>
    <w:rsid w:val="005B35CF"/>
    <w:rsid w:val="005B399D"/>
    <w:rsid w:val="005B4091"/>
    <w:rsid w:val="005B5664"/>
    <w:rsid w:val="005B6C16"/>
    <w:rsid w:val="005B70B2"/>
    <w:rsid w:val="005B7C41"/>
    <w:rsid w:val="005C0116"/>
    <w:rsid w:val="005C0265"/>
    <w:rsid w:val="005C0A9A"/>
    <w:rsid w:val="005C0B2F"/>
    <w:rsid w:val="005C0C8B"/>
    <w:rsid w:val="005C0FE4"/>
    <w:rsid w:val="005C271D"/>
    <w:rsid w:val="005C2C2E"/>
    <w:rsid w:val="005C49A4"/>
    <w:rsid w:val="005C4EB3"/>
    <w:rsid w:val="005C507E"/>
    <w:rsid w:val="005C53D2"/>
    <w:rsid w:val="005C57B5"/>
    <w:rsid w:val="005C678A"/>
    <w:rsid w:val="005C6EC1"/>
    <w:rsid w:val="005C73CB"/>
    <w:rsid w:val="005C78A3"/>
    <w:rsid w:val="005D0571"/>
    <w:rsid w:val="005D1175"/>
    <w:rsid w:val="005D1382"/>
    <w:rsid w:val="005D1819"/>
    <w:rsid w:val="005D2647"/>
    <w:rsid w:val="005D294D"/>
    <w:rsid w:val="005D35DD"/>
    <w:rsid w:val="005D41F4"/>
    <w:rsid w:val="005D6DE8"/>
    <w:rsid w:val="005D7AEE"/>
    <w:rsid w:val="005D7BCF"/>
    <w:rsid w:val="005E1132"/>
    <w:rsid w:val="005E1354"/>
    <w:rsid w:val="005E3B6A"/>
    <w:rsid w:val="005E5A1A"/>
    <w:rsid w:val="005F01A1"/>
    <w:rsid w:val="005F0549"/>
    <w:rsid w:val="005F0669"/>
    <w:rsid w:val="005F10AD"/>
    <w:rsid w:val="005F4F4A"/>
    <w:rsid w:val="005F589A"/>
    <w:rsid w:val="005F5CDE"/>
    <w:rsid w:val="00600409"/>
    <w:rsid w:val="006005A0"/>
    <w:rsid w:val="00600BFC"/>
    <w:rsid w:val="00600C3D"/>
    <w:rsid w:val="0060142D"/>
    <w:rsid w:val="006019BF"/>
    <w:rsid w:val="006032C3"/>
    <w:rsid w:val="00605E15"/>
    <w:rsid w:val="00605F5E"/>
    <w:rsid w:val="006063FE"/>
    <w:rsid w:val="006064EB"/>
    <w:rsid w:val="006100AF"/>
    <w:rsid w:val="0061148B"/>
    <w:rsid w:val="00611DAD"/>
    <w:rsid w:val="006122A6"/>
    <w:rsid w:val="0061247C"/>
    <w:rsid w:val="006125C6"/>
    <w:rsid w:val="00614816"/>
    <w:rsid w:val="00614BF0"/>
    <w:rsid w:val="0061527D"/>
    <w:rsid w:val="0061743B"/>
    <w:rsid w:val="0061785B"/>
    <w:rsid w:val="0062096E"/>
    <w:rsid w:val="00621AA5"/>
    <w:rsid w:val="00621D9A"/>
    <w:rsid w:val="00622407"/>
    <w:rsid w:val="00622476"/>
    <w:rsid w:val="006225F4"/>
    <w:rsid w:val="00623172"/>
    <w:rsid w:val="006237BC"/>
    <w:rsid w:val="00623E40"/>
    <w:rsid w:val="00625F84"/>
    <w:rsid w:val="006275AA"/>
    <w:rsid w:val="00627A17"/>
    <w:rsid w:val="006300B3"/>
    <w:rsid w:val="006305A1"/>
    <w:rsid w:val="0063334D"/>
    <w:rsid w:val="00633DDF"/>
    <w:rsid w:val="00635A5B"/>
    <w:rsid w:val="00635A9E"/>
    <w:rsid w:val="00635F28"/>
    <w:rsid w:val="0064049A"/>
    <w:rsid w:val="006406D6"/>
    <w:rsid w:val="00640E6B"/>
    <w:rsid w:val="00641767"/>
    <w:rsid w:val="0064245B"/>
    <w:rsid w:val="00642737"/>
    <w:rsid w:val="006437FD"/>
    <w:rsid w:val="00645374"/>
    <w:rsid w:val="006457AC"/>
    <w:rsid w:val="006459C0"/>
    <w:rsid w:val="00646A19"/>
    <w:rsid w:val="00646A4C"/>
    <w:rsid w:val="00651431"/>
    <w:rsid w:val="006514A2"/>
    <w:rsid w:val="0065159D"/>
    <w:rsid w:val="006545A0"/>
    <w:rsid w:val="006547DB"/>
    <w:rsid w:val="0065509D"/>
    <w:rsid w:val="00655735"/>
    <w:rsid w:val="00656BEC"/>
    <w:rsid w:val="00657004"/>
    <w:rsid w:val="0065779A"/>
    <w:rsid w:val="00660B7C"/>
    <w:rsid w:val="00661B5D"/>
    <w:rsid w:val="006625F4"/>
    <w:rsid w:val="00662E6A"/>
    <w:rsid w:val="00662FD9"/>
    <w:rsid w:val="00664F19"/>
    <w:rsid w:val="00665203"/>
    <w:rsid w:val="006659D6"/>
    <w:rsid w:val="00665E4E"/>
    <w:rsid w:val="00666D19"/>
    <w:rsid w:val="006702CC"/>
    <w:rsid w:val="006754BD"/>
    <w:rsid w:val="00675BF3"/>
    <w:rsid w:val="00675DEB"/>
    <w:rsid w:val="00676509"/>
    <w:rsid w:val="00677D27"/>
    <w:rsid w:val="00680706"/>
    <w:rsid w:val="00680828"/>
    <w:rsid w:val="00680B0B"/>
    <w:rsid w:val="0068133F"/>
    <w:rsid w:val="006818D7"/>
    <w:rsid w:val="00684D3C"/>
    <w:rsid w:val="006851D6"/>
    <w:rsid w:val="00686C55"/>
    <w:rsid w:val="00687473"/>
    <w:rsid w:val="0068772E"/>
    <w:rsid w:val="00693B0A"/>
    <w:rsid w:val="00693B3B"/>
    <w:rsid w:val="0069597E"/>
    <w:rsid w:val="006A0685"/>
    <w:rsid w:val="006A108B"/>
    <w:rsid w:val="006A2281"/>
    <w:rsid w:val="006A37EB"/>
    <w:rsid w:val="006A3C7A"/>
    <w:rsid w:val="006A55FF"/>
    <w:rsid w:val="006A5B2D"/>
    <w:rsid w:val="006A71CC"/>
    <w:rsid w:val="006A7331"/>
    <w:rsid w:val="006A7739"/>
    <w:rsid w:val="006B040F"/>
    <w:rsid w:val="006B1F9F"/>
    <w:rsid w:val="006B3398"/>
    <w:rsid w:val="006B6679"/>
    <w:rsid w:val="006C1082"/>
    <w:rsid w:val="006C19D2"/>
    <w:rsid w:val="006C39D4"/>
    <w:rsid w:val="006C4429"/>
    <w:rsid w:val="006C44F8"/>
    <w:rsid w:val="006C5019"/>
    <w:rsid w:val="006C6677"/>
    <w:rsid w:val="006C6836"/>
    <w:rsid w:val="006C7990"/>
    <w:rsid w:val="006C7A62"/>
    <w:rsid w:val="006D00D5"/>
    <w:rsid w:val="006D040D"/>
    <w:rsid w:val="006D0B9A"/>
    <w:rsid w:val="006D100C"/>
    <w:rsid w:val="006D17AF"/>
    <w:rsid w:val="006D3D07"/>
    <w:rsid w:val="006D4229"/>
    <w:rsid w:val="006D4377"/>
    <w:rsid w:val="006D457B"/>
    <w:rsid w:val="006D4B1A"/>
    <w:rsid w:val="006D7842"/>
    <w:rsid w:val="006E0C04"/>
    <w:rsid w:val="006E10EF"/>
    <w:rsid w:val="006E1208"/>
    <w:rsid w:val="006E135A"/>
    <w:rsid w:val="006E2FBB"/>
    <w:rsid w:val="006E4927"/>
    <w:rsid w:val="006E596B"/>
    <w:rsid w:val="006E5C7C"/>
    <w:rsid w:val="006E6298"/>
    <w:rsid w:val="006F11D5"/>
    <w:rsid w:val="006F2A3F"/>
    <w:rsid w:val="006F2C61"/>
    <w:rsid w:val="006F30EE"/>
    <w:rsid w:val="006F4AF1"/>
    <w:rsid w:val="006F66E0"/>
    <w:rsid w:val="006F6915"/>
    <w:rsid w:val="006F77B5"/>
    <w:rsid w:val="007001E3"/>
    <w:rsid w:val="007007C3"/>
    <w:rsid w:val="0070226D"/>
    <w:rsid w:val="007022AA"/>
    <w:rsid w:val="00702B05"/>
    <w:rsid w:val="0070307C"/>
    <w:rsid w:val="00703D1C"/>
    <w:rsid w:val="0070538F"/>
    <w:rsid w:val="00705703"/>
    <w:rsid w:val="007064CD"/>
    <w:rsid w:val="007102C9"/>
    <w:rsid w:val="0071074C"/>
    <w:rsid w:val="00711BC9"/>
    <w:rsid w:val="00713B72"/>
    <w:rsid w:val="00713EAF"/>
    <w:rsid w:val="00715004"/>
    <w:rsid w:val="007158B0"/>
    <w:rsid w:val="00715D2E"/>
    <w:rsid w:val="00716465"/>
    <w:rsid w:val="00716AD0"/>
    <w:rsid w:val="00716D3C"/>
    <w:rsid w:val="00717844"/>
    <w:rsid w:val="00721E4F"/>
    <w:rsid w:val="00722573"/>
    <w:rsid w:val="00725312"/>
    <w:rsid w:val="007265B3"/>
    <w:rsid w:val="00726639"/>
    <w:rsid w:val="0072665B"/>
    <w:rsid w:val="00726D5F"/>
    <w:rsid w:val="007300F6"/>
    <w:rsid w:val="00730664"/>
    <w:rsid w:val="00730C9B"/>
    <w:rsid w:val="00731110"/>
    <w:rsid w:val="00731CF9"/>
    <w:rsid w:val="00731DBC"/>
    <w:rsid w:val="007322DE"/>
    <w:rsid w:val="00735BBF"/>
    <w:rsid w:val="00736CCC"/>
    <w:rsid w:val="007411FB"/>
    <w:rsid w:val="00742EDF"/>
    <w:rsid w:val="007440A2"/>
    <w:rsid w:val="00744124"/>
    <w:rsid w:val="0074438B"/>
    <w:rsid w:val="00745E71"/>
    <w:rsid w:val="00746C7E"/>
    <w:rsid w:val="00746CE0"/>
    <w:rsid w:val="00746FCB"/>
    <w:rsid w:val="007474F0"/>
    <w:rsid w:val="007476D3"/>
    <w:rsid w:val="00747E11"/>
    <w:rsid w:val="00750C04"/>
    <w:rsid w:val="00751976"/>
    <w:rsid w:val="00752959"/>
    <w:rsid w:val="00752DEE"/>
    <w:rsid w:val="007534EC"/>
    <w:rsid w:val="00753FAB"/>
    <w:rsid w:val="007547FC"/>
    <w:rsid w:val="007548D1"/>
    <w:rsid w:val="00754F4B"/>
    <w:rsid w:val="00755677"/>
    <w:rsid w:val="007556DC"/>
    <w:rsid w:val="00755773"/>
    <w:rsid w:val="00755AEF"/>
    <w:rsid w:val="00756F0C"/>
    <w:rsid w:val="0076238B"/>
    <w:rsid w:val="00762B97"/>
    <w:rsid w:val="00763488"/>
    <w:rsid w:val="007638C1"/>
    <w:rsid w:val="00764195"/>
    <w:rsid w:val="007644DC"/>
    <w:rsid w:val="007657C7"/>
    <w:rsid w:val="00766CD6"/>
    <w:rsid w:val="007670DE"/>
    <w:rsid w:val="007677B4"/>
    <w:rsid w:val="00767A85"/>
    <w:rsid w:val="00767D9C"/>
    <w:rsid w:val="00770720"/>
    <w:rsid w:val="00771AF2"/>
    <w:rsid w:val="00771AF4"/>
    <w:rsid w:val="00771C87"/>
    <w:rsid w:val="00772896"/>
    <w:rsid w:val="00772C74"/>
    <w:rsid w:val="007752FE"/>
    <w:rsid w:val="00775887"/>
    <w:rsid w:val="007759D2"/>
    <w:rsid w:val="00776764"/>
    <w:rsid w:val="00776BA9"/>
    <w:rsid w:val="0077730D"/>
    <w:rsid w:val="007810F7"/>
    <w:rsid w:val="00782104"/>
    <w:rsid w:val="00782C4D"/>
    <w:rsid w:val="007834C0"/>
    <w:rsid w:val="00783B2B"/>
    <w:rsid w:val="00784499"/>
    <w:rsid w:val="00784D4B"/>
    <w:rsid w:val="007851C8"/>
    <w:rsid w:val="007862A3"/>
    <w:rsid w:val="007862BD"/>
    <w:rsid w:val="007867F3"/>
    <w:rsid w:val="007930A8"/>
    <w:rsid w:val="007944C1"/>
    <w:rsid w:val="00794C5A"/>
    <w:rsid w:val="0079596D"/>
    <w:rsid w:val="0079727F"/>
    <w:rsid w:val="007A0033"/>
    <w:rsid w:val="007A2798"/>
    <w:rsid w:val="007A2D5F"/>
    <w:rsid w:val="007A3D51"/>
    <w:rsid w:val="007A69F4"/>
    <w:rsid w:val="007A6AA6"/>
    <w:rsid w:val="007B1D95"/>
    <w:rsid w:val="007B2138"/>
    <w:rsid w:val="007B24E5"/>
    <w:rsid w:val="007B25B9"/>
    <w:rsid w:val="007B279F"/>
    <w:rsid w:val="007B2CA8"/>
    <w:rsid w:val="007B33EF"/>
    <w:rsid w:val="007B347F"/>
    <w:rsid w:val="007B64BD"/>
    <w:rsid w:val="007C238B"/>
    <w:rsid w:val="007C3175"/>
    <w:rsid w:val="007C41FF"/>
    <w:rsid w:val="007C4936"/>
    <w:rsid w:val="007C4C6E"/>
    <w:rsid w:val="007D1874"/>
    <w:rsid w:val="007D24DE"/>
    <w:rsid w:val="007D3ACF"/>
    <w:rsid w:val="007D505D"/>
    <w:rsid w:val="007D65E0"/>
    <w:rsid w:val="007D72F7"/>
    <w:rsid w:val="007E0C71"/>
    <w:rsid w:val="007E0CE3"/>
    <w:rsid w:val="007E2D33"/>
    <w:rsid w:val="007E2DEA"/>
    <w:rsid w:val="007E34E2"/>
    <w:rsid w:val="007E42B3"/>
    <w:rsid w:val="007E4710"/>
    <w:rsid w:val="007E474F"/>
    <w:rsid w:val="007E4889"/>
    <w:rsid w:val="007E5DFE"/>
    <w:rsid w:val="007E628F"/>
    <w:rsid w:val="007E6D1C"/>
    <w:rsid w:val="007E76FD"/>
    <w:rsid w:val="007F0EA5"/>
    <w:rsid w:val="007F2602"/>
    <w:rsid w:val="007F40F0"/>
    <w:rsid w:val="007F4B4E"/>
    <w:rsid w:val="007F5AD9"/>
    <w:rsid w:val="007F692F"/>
    <w:rsid w:val="007F6C2A"/>
    <w:rsid w:val="007F7466"/>
    <w:rsid w:val="007F7936"/>
    <w:rsid w:val="008001E2"/>
    <w:rsid w:val="00801722"/>
    <w:rsid w:val="00801AAC"/>
    <w:rsid w:val="00802445"/>
    <w:rsid w:val="008029AE"/>
    <w:rsid w:val="008033D4"/>
    <w:rsid w:val="008039B0"/>
    <w:rsid w:val="00803DC2"/>
    <w:rsid w:val="00803E87"/>
    <w:rsid w:val="00804640"/>
    <w:rsid w:val="00805F4A"/>
    <w:rsid w:val="00810230"/>
    <w:rsid w:val="008135DB"/>
    <w:rsid w:val="00813F31"/>
    <w:rsid w:val="00815434"/>
    <w:rsid w:val="00815812"/>
    <w:rsid w:val="00815848"/>
    <w:rsid w:val="00822E25"/>
    <w:rsid w:val="008235C6"/>
    <w:rsid w:val="008243AF"/>
    <w:rsid w:val="0082446A"/>
    <w:rsid w:val="00824C73"/>
    <w:rsid w:val="00825B36"/>
    <w:rsid w:val="00825E57"/>
    <w:rsid w:val="00826BCC"/>
    <w:rsid w:val="0082717E"/>
    <w:rsid w:val="00831679"/>
    <w:rsid w:val="00832C1A"/>
    <w:rsid w:val="0083385B"/>
    <w:rsid w:val="00833CDB"/>
    <w:rsid w:val="008429B1"/>
    <w:rsid w:val="00842F13"/>
    <w:rsid w:val="00843250"/>
    <w:rsid w:val="008433C6"/>
    <w:rsid w:val="008454A5"/>
    <w:rsid w:val="00846A33"/>
    <w:rsid w:val="0085012F"/>
    <w:rsid w:val="008512C4"/>
    <w:rsid w:val="00855514"/>
    <w:rsid w:val="00855CC1"/>
    <w:rsid w:val="00855F27"/>
    <w:rsid w:val="00856C58"/>
    <w:rsid w:val="00857577"/>
    <w:rsid w:val="008600F1"/>
    <w:rsid w:val="008608B8"/>
    <w:rsid w:val="0086123D"/>
    <w:rsid w:val="008623BF"/>
    <w:rsid w:val="00862AD8"/>
    <w:rsid w:val="008633FA"/>
    <w:rsid w:val="00863DB4"/>
    <w:rsid w:val="008673DA"/>
    <w:rsid w:val="008700A0"/>
    <w:rsid w:val="008700EF"/>
    <w:rsid w:val="00870E5A"/>
    <w:rsid w:val="008711AB"/>
    <w:rsid w:val="008711DD"/>
    <w:rsid w:val="00871D45"/>
    <w:rsid w:val="00873E5D"/>
    <w:rsid w:val="00874A67"/>
    <w:rsid w:val="00874EF5"/>
    <w:rsid w:val="00875D8E"/>
    <w:rsid w:val="00877DE3"/>
    <w:rsid w:val="00880253"/>
    <w:rsid w:val="00880E0B"/>
    <w:rsid w:val="008826AD"/>
    <w:rsid w:val="00882913"/>
    <w:rsid w:val="00885240"/>
    <w:rsid w:val="00885F20"/>
    <w:rsid w:val="00886666"/>
    <w:rsid w:val="00887010"/>
    <w:rsid w:val="008877ED"/>
    <w:rsid w:val="00891483"/>
    <w:rsid w:val="0089163D"/>
    <w:rsid w:val="00891883"/>
    <w:rsid w:val="00891E9F"/>
    <w:rsid w:val="0089290A"/>
    <w:rsid w:val="008950F5"/>
    <w:rsid w:val="00896327"/>
    <w:rsid w:val="0089660E"/>
    <w:rsid w:val="008972CF"/>
    <w:rsid w:val="008A0638"/>
    <w:rsid w:val="008A36BA"/>
    <w:rsid w:val="008A6BC7"/>
    <w:rsid w:val="008A6EAF"/>
    <w:rsid w:val="008B08EE"/>
    <w:rsid w:val="008B0D30"/>
    <w:rsid w:val="008B322B"/>
    <w:rsid w:val="008B349C"/>
    <w:rsid w:val="008B459A"/>
    <w:rsid w:val="008B48EC"/>
    <w:rsid w:val="008B48EF"/>
    <w:rsid w:val="008B5E0D"/>
    <w:rsid w:val="008B6641"/>
    <w:rsid w:val="008B6BBF"/>
    <w:rsid w:val="008B6EAA"/>
    <w:rsid w:val="008B7D14"/>
    <w:rsid w:val="008C0C6D"/>
    <w:rsid w:val="008C1F78"/>
    <w:rsid w:val="008C2397"/>
    <w:rsid w:val="008C2DB0"/>
    <w:rsid w:val="008C3AE1"/>
    <w:rsid w:val="008C4649"/>
    <w:rsid w:val="008C4FAF"/>
    <w:rsid w:val="008C51FA"/>
    <w:rsid w:val="008C5693"/>
    <w:rsid w:val="008C5C01"/>
    <w:rsid w:val="008D0C93"/>
    <w:rsid w:val="008D13D5"/>
    <w:rsid w:val="008D31E4"/>
    <w:rsid w:val="008D34DE"/>
    <w:rsid w:val="008D417B"/>
    <w:rsid w:val="008D4549"/>
    <w:rsid w:val="008D48EE"/>
    <w:rsid w:val="008D5673"/>
    <w:rsid w:val="008D5A55"/>
    <w:rsid w:val="008D6D50"/>
    <w:rsid w:val="008E24FF"/>
    <w:rsid w:val="008E5D4C"/>
    <w:rsid w:val="008E620E"/>
    <w:rsid w:val="008E7628"/>
    <w:rsid w:val="008F1112"/>
    <w:rsid w:val="008F187B"/>
    <w:rsid w:val="008F19ED"/>
    <w:rsid w:val="008F2280"/>
    <w:rsid w:val="008F394C"/>
    <w:rsid w:val="008F60A3"/>
    <w:rsid w:val="008F7228"/>
    <w:rsid w:val="008F7E7D"/>
    <w:rsid w:val="00900BAD"/>
    <w:rsid w:val="009034D1"/>
    <w:rsid w:val="00903713"/>
    <w:rsid w:val="0090471C"/>
    <w:rsid w:val="00904E1D"/>
    <w:rsid w:val="00904F40"/>
    <w:rsid w:val="009104BD"/>
    <w:rsid w:val="00911B5E"/>
    <w:rsid w:val="0091246F"/>
    <w:rsid w:val="00913F84"/>
    <w:rsid w:val="009141A7"/>
    <w:rsid w:val="0091456E"/>
    <w:rsid w:val="00920127"/>
    <w:rsid w:val="00920A64"/>
    <w:rsid w:val="00920BD6"/>
    <w:rsid w:val="00921964"/>
    <w:rsid w:val="00921D24"/>
    <w:rsid w:val="00922134"/>
    <w:rsid w:val="0092289F"/>
    <w:rsid w:val="009233EE"/>
    <w:rsid w:val="009238BE"/>
    <w:rsid w:val="00923C33"/>
    <w:rsid w:val="00924DFD"/>
    <w:rsid w:val="00925E23"/>
    <w:rsid w:val="00925F16"/>
    <w:rsid w:val="00926880"/>
    <w:rsid w:val="0092760E"/>
    <w:rsid w:val="00930D31"/>
    <w:rsid w:val="009311E3"/>
    <w:rsid w:val="00931DBA"/>
    <w:rsid w:val="00932BEF"/>
    <w:rsid w:val="00933887"/>
    <w:rsid w:val="00934385"/>
    <w:rsid w:val="009349E6"/>
    <w:rsid w:val="00934AB0"/>
    <w:rsid w:val="00934E06"/>
    <w:rsid w:val="0093564C"/>
    <w:rsid w:val="009360BD"/>
    <w:rsid w:val="00937FB3"/>
    <w:rsid w:val="00940495"/>
    <w:rsid w:val="0094064F"/>
    <w:rsid w:val="00940DF5"/>
    <w:rsid w:val="009425C6"/>
    <w:rsid w:val="00943D13"/>
    <w:rsid w:val="00943DDE"/>
    <w:rsid w:val="00944C01"/>
    <w:rsid w:val="00945310"/>
    <w:rsid w:val="00945E11"/>
    <w:rsid w:val="009460BE"/>
    <w:rsid w:val="00947198"/>
    <w:rsid w:val="00947AB9"/>
    <w:rsid w:val="009519D5"/>
    <w:rsid w:val="00952237"/>
    <w:rsid w:val="00953383"/>
    <w:rsid w:val="009612B9"/>
    <w:rsid w:val="00961832"/>
    <w:rsid w:val="00961ABA"/>
    <w:rsid w:val="009622CB"/>
    <w:rsid w:val="009627E5"/>
    <w:rsid w:val="00962A2B"/>
    <w:rsid w:val="00963BB5"/>
    <w:rsid w:val="00966329"/>
    <w:rsid w:val="0096666E"/>
    <w:rsid w:val="009721B5"/>
    <w:rsid w:val="00972574"/>
    <w:rsid w:val="009738D0"/>
    <w:rsid w:val="00973DAA"/>
    <w:rsid w:val="0097498B"/>
    <w:rsid w:val="00974A77"/>
    <w:rsid w:val="00975DED"/>
    <w:rsid w:val="0097685D"/>
    <w:rsid w:val="009776B9"/>
    <w:rsid w:val="00980E32"/>
    <w:rsid w:val="009813EB"/>
    <w:rsid w:val="00981CB8"/>
    <w:rsid w:val="00982ABE"/>
    <w:rsid w:val="00982ECF"/>
    <w:rsid w:val="00983197"/>
    <w:rsid w:val="009832A3"/>
    <w:rsid w:val="00983771"/>
    <w:rsid w:val="00984560"/>
    <w:rsid w:val="00984618"/>
    <w:rsid w:val="009854F3"/>
    <w:rsid w:val="00985571"/>
    <w:rsid w:val="00987899"/>
    <w:rsid w:val="009920D6"/>
    <w:rsid w:val="009926D2"/>
    <w:rsid w:val="00992B67"/>
    <w:rsid w:val="00994180"/>
    <w:rsid w:val="00995F8A"/>
    <w:rsid w:val="009A170B"/>
    <w:rsid w:val="009A1850"/>
    <w:rsid w:val="009A1BB4"/>
    <w:rsid w:val="009A1DDB"/>
    <w:rsid w:val="009A2D03"/>
    <w:rsid w:val="009A33A4"/>
    <w:rsid w:val="009A4FEC"/>
    <w:rsid w:val="009A5724"/>
    <w:rsid w:val="009A70F2"/>
    <w:rsid w:val="009B076D"/>
    <w:rsid w:val="009B11F7"/>
    <w:rsid w:val="009B1E78"/>
    <w:rsid w:val="009B33E7"/>
    <w:rsid w:val="009B3BFA"/>
    <w:rsid w:val="009B427A"/>
    <w:rsid w:val="009B49A7"/>
    <w:rsid w:val="009B60B9"/>
    <w:rsid w:val="009B63B0"/>
    <w:rsid w:val="009B6B25"/>
    <w:rsid w:val="009B75C4"/>
    <w:rsid w:val="009C13EA"/>
    <w:rsid w:val="009C474B"/>
    <w:rsid w:val="009C607C"/>
    <w:rsid w:val="009C631F"/>
    <w:rsid w:val="009C6EEA"/>
    <w:rsid w:val="009C7F8D"/>
    <w:rsid w:val="009D0816"/>
    <w:rsid w:val="009D0B90"/>
    <w:rsid w:val="009D1372"/>
    <w:rsid w:val="009D2569"/>
    <w:rsid w:val="009D27EB"/>
    <w:rsid w:val="009D33CD"/>
    <w:rsid w:val="009D402A"/>
    <w:rsid w:val="009D4E40"/>
    <w:rsid w:val="009D5BFD"/>
    <w:rsid w:val="009D738C"/>
    <w:rsid w:val="009E06E9"/>
    <w:rsid w:val="009E1084"/>
    <w:rsid w:val="009E19CC"/>
    <w:rsid w:val="009E30CD"/>
    <w:rsid w:val="009E5116"/>
    <w:rsid w:val="009E595F"/>
    <w:rsid w:val="009E5976"/>
    <w:rsid w:val="009E5E83"/>
    <w:rsid w:val="009E680D"/>
    <w:rsid w:val="009E75A0"/>
    <w:rsid w:val="009E78D1"/>
    <w:rsid w:val="009E7D99"/>
    <w:rsid w:val="009F39B5"/>
    <w:rsid w:val="009F6514"/>
    <w:rsid w:val="009F73DE"/>
    <w:rsid w:val="00A00DE2"/>
    <w:rsid w:val="00A010C1"/>
    <w:rsid w:val="00A02A59"/>
    <w:rsid w:val="00A02D40"/>
    <w:rsid w:val="00A03E7A"/>
    <w:rsid w:val="00A054C3"/>
    <w:rsid w:val="00A05682"/>
    <w:rsid w:val="00A078A8"/>
    <w:rsid w:val="00A106B7"/>
    <w:rsid w:val="00A13195"/>
    <w:rsid w:val="00A13E10"/>
    <w:rsid w:val="00A15772"/>
    <w:rsid w:val="00A16672"/>
    <w:rsid w:val="00A17001"/>
    <w:rsid w:val="00A17C5D"/>
    <w:rsid w:val="00A208E9"/>
    <w:rsid w:val="00A23000"/>
    <w:rsid w:val="00A244E6"/>
    <w:rsid w:val="00A2535B"/>
    <w:rsid w:val="00A25FA3"/>
    <w:rsid w:val="00A26E27"/>
    <w:rsid w:val="00A272AB"/>
    <w:rsid w:val="00A27D7D"/>
    <w:rsid w:val="00A30235"/>
    <w:rsid w:val="00A3081B"/>
    <w:rsid w:val="00A30E2D"/>
    <w:rsid w:val="00A31BE4"/>
    <w:rsid w:val="00A32769"/>
    <w:rsid w:val="00A33024"/>
    <w:rsid w:val="00A336AB"/>
    <w:rsid w:val="00A35967"/>
    <w:rsid w:val="00A35C46"/>
    <w:rsid w:val="00A371DC"/>
    <w:rsid w:val="00A3729C"/>
    <w:rsid w:val="00A425A5"/>
    <w:rsid w:val="00A4315A"/>
    <w:rsid w:val="00A4326F"/>
    <w:rsid w:val="00A46FE1"/>
    <w:rsid w:val="00A51142"/>
    <w:rsid w:val="00A526D5"/>
    <w:rsid w:val="00A544C4"/>
    <w:rsid w:val="00A562A7"/>
    <w:rsid w:val="00A57DA9"/>
    <w:rsid w:val="00A61BED"/>
    <w:rsid w:val="00A6259B"/>
    <w:rsid w:val="00A62F42"/>
    <w:rsid w:val="00A64AC9"/>
    <w:rsid w:val="00A65DB0"/>
    <w:rsid w:val="00A701EF"/>
    <w:rsid w:val="00A71B7B"/>
    <w:rsid w:val="00A72546"/>
    <w:rsid w:val="00A729CE"/>
    <w:rsid w:val="00A74582"/>
    <w:rsid w:val="00A75215"/>
    <w:rsid w:val="00A763E5"/>
    <w:rsid w:val="00A76B29"/>
    <w:rsid w:val="00A80C7E"/>
    <w:rsid w:val="00A81317"/>
    <w:rsid w:val="00A81F00"/>
    <w:rsid w:val="00A8292B"/>
    <w:rsid w:val="00A82FFB"/>
    <w:rsid w:val="00A83DC1"/>
    <w:rsid w:val="00A84127"/>
    <w:rsid w:val="00A84D3D"/>
    <w:rsid w:val="00A85559"/>
    <w:rsid w:val="00A8587B"/>
    <w:rsid w:val="00A85C21"/>
    <w:rsid w:val="00A85FC0"/>
    <w:rsid w:val="00A8682B"/>
    <w:rsid w:val="00A86D33"/>
    <w:rsid w:val="00A91913"/>
    <w:rsid w:val="00A91A42"/>
    <w:rsid w:val="00A93790"/>
    <w:rsid w:val="00A94106"/>
    <w:rsid w:val="00A941B9"/>
    <w:rsid w:val="00A94A4E"/>
    <w:rsid w:val="00A96130"/>
    <w:rsid w:val="00A96955"/>
    <w:rsid w:val="00A96C03"/>
    <w:rsid w:val="00A9704C"/>
    <w:rsid w:val="00A97964"/>
    <w:rsid w:val="00AA0B1E"/>
    <w:rsid w:val="00AA14FC"/>
    <w:rsid w:val="00AA3690"/>
    <w:rsid w:val="00AA36EE"/>
    <w:rsid w:val="00AA3948"/>
    <w:rsid w:val="00AA55CD"/>
    <w:rsid w:val="00AA5677"/>
    <w:rsid w:val="00AA614A"/>
    <w:rsid w:val="00AA725E"/>
    <w:rsid w:val="00AB29F9"/>
    <w:rsid w:val="00AB39ED"/>
    <w:rsid w:val="00AB3EAB"/>
    <w:rsid w:val="00AB4553"/>
    <w:rsid w:val="00AB4E19"/>
    <w:rsid w:val="00AB50A9"/>
    <w:rsid w:val="00AB6E9A"/>
    <w:rsid w:val="00AC1873"/>
    <w:rsid w:val="00AC1A5A"/>
    <w:rsid w:val="00AC22E8"/>
    <w:rsid w:val="00AC23FA"/>
    <w:rsid w:val="00AC2508"/>
    <w:rsid w:val="00AC2D91"/>
    <w:rsid w:val="00AC3E3F"/>
    <w:rsid w:val="00AC6209"/>
    <w:rsid w:val="00AC6ACB"/>
    <w:rsid w:val="00AC6DD8"/>
    <w:rsid w:val="00AC7EF4"/>
    <w:rsid w:val="00AD0755"/>
    <w:rsid w:val="00AD0DF2"/>
    <w:rsid w:val="00AD1098"/>
    <w:rsid w:val="00AD3134"/>
    <w:rsid w:val="00AD49E6"/>
    <w:rsid w:val="00AD52A9"/>
    <w:rsid w:val="00AD6B57"/>
    <w:rsid w:val="00AD6C3E"/>
    <w:rsid w:val="00AD72BF"/>
    <w:rsid w:val="00AE0667"/>
    <w:rsid w:val="00AE1687"/>
    <w:rsid w:val="00AE1B31"/>
    <w:rsid w:val="00AE1EFB"/>
    <w:rsid w:val="00AE2760"/>
    <w:rsid w:val="00AE3146"/>
    <w:rsid w:val="00AE361D"/>
    <w:rsid w:val="00AE37A3"/>
    <w:rsid w:val="00AE411D"/>
    <w:rsid w:val="00AE59E4"/>
    <w:rsid w:val="00AE5E01"/>
    <w:rsid w:val="00AE5ED5"/>
    <w:rsid w:val="00AE6BF4"/>
    <w:rsid w:val="00AE6C14"/>
    <w:rsid w:val="00AE7012"/>
    <w:rsid w:val="00AE7DD9"/>
    <w:rsid w:val="00AE7F83"/>
    <w:rsid w:val="00AF01F2"/>
    <w:rsid w:val="00AF078D"/>
    <w:rsid w:val="00AF1F53"/>
    <w:rsid w:val="00AF20AD"/>
    <w:rsid w:val="00AF25F9"/>
    <w:rsid w:val="00AF4965"/>
    <w:rsid w:val="00AF4F86"/>
    <w:rsid w:val="00AF4F8D"/>
    <w:rsid w:val="00AF5A0C"/>
    <w:rsid w:val="00B0010C"/>
    <w:rsid w:val="00B00F7A"/>
    <w:rsid w:val="00B01A75"/>
    <w:rsid w:val="00B0216E"/>
    <w:rsid w:val="00B052D2"/>
    <w:rsid w:val="00B05E59"/>
    <w:rsid w:val="00B06869"/>
    <w:rsid w:val="00B10154"/>
    <w:rsid w:val="00B102A9"/>
    <w:rsid w:val="00B104EE"/>
    <w:rsid w:val="00B1085B"/>
    <w:rsid w:val="00B11F17"/>
    <w:rsid w:val="00B13385"/>
    <w:rsid w:val="00B15724"/>
    <w:rsid w:val="00B167B9"/>
    <w:rsid w:val="00B1711F"/>
    <w:rsid w:val="00B20778"/>
    <w:rsid w:val="00B21DF2"/>
    <w:rsid w:val="00B21F9B"/>
    <w:rsid w:val="00B220F6"/>
    <w:rsid w:val="00B2460D"/>
    <w:rsid w:val="00B26F13"/>
    <w:rsid w:val="00B2735A"/>
    <w:rsid w:val="00B27A6D"/>
    <w:rsid w:val="00B301BB"/>
    <w:rsid w:val="00B306A1"/>
    <w:rsid w:val="00B32AA1"/>
    <w:rsid w:val="00B33253"/>
    <w:rsid w:val="00B35923"/>
    <w:rsid w:val="00B3604B"/>
    <w:rsid w:val="00B36E90"/>
    <w:rsid w:val="00B40ED5"/>
    <w:rsid w:val="00B41531"/>
    <w:rsid w:val="00B420DB"/>
    <w:rsid w:val="00B42405"/>
    <w:rsid w:val="00B456D1"/>
    <w:rsid w:val="00B45C03"/>
    <w:rsid w:val="00B460C9"/>
    <w:rsid w:val="00B47135"/>
    <w:rsid w:val="00B51A94"/>
    <w:rsid w:val="00B51D1B"/>
    <w:rsid w:val="00B5476D"/>
    <w:rsid w:val="00B555DC"/>
    <w:rsid w:val="00B556AF"/>
    <w:rsid w:val="00B556EE"/>
    <w:rsid w:val="00B557A3"/>
    <w:rsid w:val="00B55BBE"/>
    <w:rsid w:val="00B5681F"/>
    <w:rsid w:val="00B603D7"/>
    <w:rsid w:val="00B61609"/>
    <w:rsid w:val="00B6194F"/>
    <w:rsid w:val="00B63B83"/>
    <w:rsid w:val="00B63D85"/>
    <w:rsid w:val="00B64138"/>
    <w:rsid w:val="00B643A6"/>
    <w:rsid w:val="00B64AE6"/>
    <w:rsid w:val="00B64BE3"/>
    <w:rsid w:val="00B66AA4"/>
    <w:rsid w:val="00B66AB4"/>
    <w:rsid w:val="00B66F86"/>
    <w:rsid w:val="00B67069"/>
    <w:rsid w:val="00B67B24"/>
    <w:rsid w:val="00B72451"/>
    <w:rsid w:val="00B7265E"/>
    <w:rsid w:val="00B7273E"/>
    <w:rsid w:val="00B743A1"/>
    <w:rsid w:val="00B75347"/>
    <w:rsid w:val="00B75EFB"/>
    <w:rsid w:val="00B765B7"/>
    <w:rsid w:val="00B76D29"/>
    <w:rsid w:val="00B77967"/>
    <w:rsid w:val="00B81307"/>
    <w:rsid w:val="00B81402"/>
    <w:rsid w:val="00B81662"/>
    <w:rsid w:val="00B81E51"/>
    <w:rsid w:val="00B8321C"/>
    <w:rsid w:val="00B83D90"/>
    <w:rsid w:val="00B85ACD"/>
    <w:rsid w:val="00B86808"/>
    <w:rsid w:val="00B86A2B"/>
    <w:rsid w:val="00B90217"/>
    <w:rsid w:val="00B9023F"/>
    <w:rsid w:val="00B9125C"/>
    <w:rsid w:val="00B91729"/>
    <w:rsid w:val="00B91A21"/>
    <w:rsid w:val="00B9311A"/>
    <w:rsid w:val="00B939D0"/>
    <w:rsid w:val="00B93F8B"/>
    <w:rsid w:val="00B93FC3"/>
    <w:rsid w:val="00B95770"/>
    <w:rsid w:val="00B95B6F"/>
    <w:rsid w:val="00B964AA"/>
    <w:rsid w:val="00BA076C"/>
    <w:rsid w:val="00BA1006"/>
    <w:rsid w:val="00BA17E5"/>
    <w:rsid w:val="00BA20CA"/>
    <w:rsid w:val="00BA3D6B"/>
    <w:rsid w:val="00BA5020"/>
    <w:rsid w:val="00BA5025"/>
    <w:rsid w:val="00BA711B"/>
    <w:rsid w:val="00BA78CB"/>
    <w:rsid w:val="00BB06EC"/>
    <w:rsid w:val="00BB1EEB"/>
    <w:rsid w:val="00BB2246"/>
    <w:rsid w:val="00BB2D0F"/>
    <w:rsid w:val="00BB4A9F"/>
    <w:rsid w:val="00BB5F40"/>
    <w:rsid w:val="00BB62A2"/>
    <w:rsid w:val="00BB6AD6"/>
    <w:rsid w:val="00BB6BF6"/>
    <w:rsid w:val="00BB73A6"/>
    <w:rsid w:val="00BC016B"/>
    <w:rsid w:val="00BC08C4"/>
    <w:rsid w:val="00BC25F9"/>
    <w:rsid w:val="00BC2872"/>
    <w:rsid w:val="00BC2ABA"/>
    <w:rsid w:val="00BC4112"/>
    <w:rsid w:val="00BC43E0"/>
    <w:rsid w:val="00BC6237"/>
    <w:rsid w:val="00BC6FB1"/>
    <w:rsid w:val="00BC72C3"/>
    <w:rsid w:val="00BC7F32"/>
    <w:rsid w:val="00BD2FB3"/>
    <w:rsid w:val="00BD3631"/>
    <w:rsid w:val="00BD408B"/>
    <w:rsid w:val="00BD52AD"/>
    <w:rsid w:val="00BD5B5E"/>
    <w:rsid w:val="00BD67FD"/>
    <w:rsid w:val="00BD695D"/>
    <w:rsid w:val="00BD7808"/>
    <w:rsid w:val="00BD7F27"/>
    <w:rsid w:val="00BE1076"/>
    <w:rsid w:val="00BE13E3"/>
    <w:rsid w:val="00BE1F5F"/>
    <w:rsid w:val="00BE291D"/>
    <w:rsid w:val="00BE3AAB"/>
    <w:rsid w:val="00BE4141"/>
    <w:rsid w:val="00BE43CC"/>
    <w:rsid w:val="00BE4D8F"/>
    <w:rsid w:val="00BE4E86"/>
    <w:rsid w:val="00BE6346"/>
    <w:rsid w:val="00BE6633"/>
    <w:rsid w:val="00BE6701"/>
    <w:rsid w:val="00BE6D51"/>
    <w:rsid w:val="00BF02AE"/>
    <w:rsid w:val="00BF075A"/>
    <w:rsid w:val="00BF116E"/>
    <w:rsid w:val="00BF2F75"/>
    <w:rsid w:val="00BF36B3"/>
    <w:rsid w:val="00BF43EB"/>
    <w:rsid w:val="00BF4F54"/>
    <w:rsid w:val="00BF68DF"/>
    <w:rsid w:val="00BF6AA1"/>
    <w:rsid w:val="00BF72E3"/>
    <w:rsid w:val="00BF74C3"/>
    <w:rsid w:val="00BF76A2"/>
    <w:rsid w:val="00C00A5E"/>
    <w:rsid w:val="00C01C97"/>
    <w:rsid w:val="00C02B4D"/>
    <w:rsid w:val="00C04BAC"/>
    <w:rsid w:val="00C05D16"/>
    <w:rsid w:val="00C079BE"/>
    <w:rsid w:val="00C10560"/>
    <w:rsid w:val="00C13ABE"/>
    <w:rsid w:val="00C1447D"/>
    <w:rsid w:val="00C147D0"/>
    <w:rsid w:val="00C155F0"/>
    <w:rsid w:val="00C15975"/>
    <w:rsid w:val="00C159BD"/>
    <w:rsid w:val="00C15D6D"/>
    <w:rsid w:val="00C1626C"/>
    <w:rsid w:val="00C178C6"/>
    <w:rsid w:val="00C2021C"/>
    <w:rsid w:val="00C210EA"/>
    <w:rsid w:val="00C242E9"/>
    <w:rsid w:val="00C25196"/>
    <w:rsid w:val="00C257CF"/>
    <w:rsid w:val="00C26B5C"/>
    <w:rsid w:val="00C26BE4"/>
    <w:rsid w:val="00C26FBC"/>
    <w:rsid w:val="00C271F8"/>
    <w:rsid w:val="00C27386"/>
    <w:rsid w:val="00C2785A"/>
    <w:rsid w:val="00C330D1"/>
    <w:rsid w:val="00C335AB"/>
    <w:rsid w:val="00C36530"/>
    <w:rsid w:val="00C36C99"/>
    <w:rsid w:val="00C374A3"/>
    <w:rsid w:val="00C408E3"/>
    <w:rsid w:val="00C4365D"/>
    <w:rsid w:val="00C45F1D"/>
    <w:rsid w:val="00C46925"/>
    <w:rsid w:val="00C477E9"/>
    <w:rsid w:val="00C47D84"/>
    <w:rsid w:val="00C51347"/>
    <w:rsid w:val="00C52CC4"/>
    <w:rsid w:val="00C55120"/>
    <w:rsid w:val="00C56118"/>
    <w:rsid w:val="00C6055F"/>
    <w:rsid w:val="00C60635"/>
    <w:rsid w:val="00C6125D"/>
    <w:rsid w:val="00C612D5"/>
    <w:rsid w:val="00C61428"/>
    <w:rsid w:val="00C6216D"/>
    <w:rsid w:val="00C622C6"/>
    <w:rsid w:val="00C623BB"/>
    <w:rsid w:val="00C627F2"/>
    <w:rsid w:val="00C63C95"/>
    <w:rsid w:val="00C647AA"/>
    <w:rsid w:val="00C64A6F"/>
    <w:rsid w:val="00C6593C"/>
    <w:rsid w:val="00C70720"/>
    <w:rsid w:val="00C7088F"/>
    <w:rsid w:val="00C71813"/>
    <w:rsid w:val="00C72415"/>
    <w:rsid w:val="00C734F8"/>
    <w:rsid w:val="00C74829"/>
    <w:rsid w:val="00C748A7"/>
    <w:rsid w:val="00C753A9"/>
    <w:rsid w:val="00C75545"/>
    <w:rsid w:val="00C76101"/>
    <w:rsid w:val="00C76152"/>
    <w:rsid w:val="00C82A8E"/>
    <w:rsid w:val="00C8415F"/>
    <w:rsid w:val="00C84616"/>
    <w:rsid w:val="00C858CF"/>
    <w:rsid w:val="00C86A4E"/>
    <w:rsid w:val="00C90262"/>
    <w:rsid w:val="00C90B01"/>
    <w:rsid w:val="00C923C8"/>
    <w:rsid w:val="00C93198"/>
    <w:rsid w:val="00C93ECC"/>
    <w:rsid w:val="00C94DB4"/>
    <w:rsid w:val="00C95B6F"/>
    <w:rsid w:val="00C964C2"/>
    <w:rsid w:val="00C972D6"/>
    <w:rsid w:val="00CA1EF1"/>
    <w:rsid w:val="00CA254B"/>
    <w:rsid w:val="00CA26AB"/>
    <w:rsid w:val="00CA3B4D"/>
    <w:rsid w:val="00CA7085"/>
    <w:rsid w:val="00CA71E3"/>
    <w:rsid w:val="00CB454B"/>
    <w:rsid w:val="00CB4634"/>
    <w:rsid w:val="00CB5AA6"/>
    <w:rsid w:val="00CC14C1"/>
    <w:rsid w:val="00CC3DB6"/>
    <w:rsid w:val="00CC3E51"/>
    <w:rsid w:val="00CC4209"/>
    <w:rsid w:val="00CD0C2B"/>
    <w:rsid w:val="00CD27B9"/>
    <w:rsid w:val="00CD28C0"/>
    <w:rsid w:val="00CD3EA4"/>
    <w:rsid w:val="00CD3F9B"/>
    <w:rsid w:val="00CD4B85"/>
    <w:rsid w:val="00CD4FDF"/>
    <w:rsid w:val="00CE0264"/>
    <w:rsid w:val="00CE0F63"/>
    <w:rsid w:val="00CE1843"/>
    <w:rsid w:val="00CE1FD2"/>
    <w:rsid w:val="00CE2715"/>
    <w:rsid w:val="00CE37C3"/>
    <w:rsid w:val="00CE4B91"/>
    <w:rsid w:val="00CE5046"/>
    <w:rsid w:val="00CE51C2"/>
    <w:rsid w:val="00CE564E"/>
    <w:rsid w:val="00CE634E"/>
    <w:rsid w:val="00CF0064"/>
    <w:rsid w:val="00CF4134"/>
    <w:rsid w:val="00CF49EF"/>
    <w:rsid w:val="00CF5D0B"/>
    <w:rsid w:val="00CF7172"/>
    <w:rsid w:val="00D01C04"/>
    <w:rsid w:val="00D024AA"/>
    <w:rsid w:val="00D025CA"/>
    <w:rsid w:val="00D02F5A"/>
    <w:rsid w:val="00D041EE"/>
    <w:rsid w:val="00D0426C"/>
    <w:rsid w:val="00D045E4"/>
    <w:rsid w:val="00D10105"/>
    <w:rsid w:val="00D101C6"/>
    <w:rsid w:val="00D10727"/>
    <w:rsid w:val="00D118CB"/>
    <w:rsid w:val="00D11AA3"/>
    <w:rsid w:val="00D120CC"/>
    <w:rsid w:val="00D120F9"/>
    <w:rsid w:val="00D128EF"/>
    <w:rsid w:val="00D12D93"/>
    <w:rsid w:val="00D139FB"/>
    <w:rsid w:val="00D13E81"/>
    <w:rsid w:val="00D145D1"/>
    <w:rsid w:val="00D1541F"/>
    <w:rsid w:val="00D15A4F"/>
    <w:rsid w:val="00D2078B"/>
    <w:rsid w:val="00D20CA3"/>
    <w:rsid w:val="00D2137E"/>
    <w:rsid w:val="00D21646"/>
    <w:rsid w:val="00D22AB0"/>
    <w:rsid w:val="00D23881"/>
    <w:rsid w:val="00D23900"/>
    <w:rsid w:val="00D241A1"/>
    <w:rsid w:val="00D2460F"/>
    <w:rsid w:val="00D25EB9"/>
    <w:rsid w:val="00D27877"/>
    <w:rsid w:val="00D30DF8"/>
    <w:rsid w:val="00D3142B"/>
    <w:rsid w:val="00D35841"/>
    <w:rsid w:val="00D35880"/>
    <w:rsid w:val="00D372E4"/>
    <w:rsid w:val="00D37485"/>
    <w:rsid w:val="00D378C8"/>
    <w:rsid w:val="00D37D3E"/>
    <w:rsid w:val="00D42D1F"/>
    <w:rsid w:val="00D43E76"/>
    <w:rsid w:val="00D45BD6"/>
    <w:rsid w:val="00D4755B"/>
    <w:rsid w:val="00D47F7F"/>
    <w:rsid w:val="00D50888"/>
    <w:rsid w:val="00D50A33"/>
    <w:rsid w:val="00D51BFB"/>
    <w:rsid w:val="00D52689"/>
    <w:rsid w:val="00D5278E"/>
    <w:rsid w:val="00D52D52"/>
    <w:rsid w:val="00D536E0"/>
    <w:rsid w:val="00D54628"/>
    <w:rsid w:val="00D55568"/>
    <w:rsid w:val="00D57679"/>
    <w:rsid w:val="00D618D3"/>
    <w:rsid w:val="00D6277B"/>
    <w:rsid w:val="00D63B05"/>
    <w:rsid w:val="00D6481D"/>
    <w:rsid w:val="00D64EC2"/>
    <w:rsid w:val="00D662BA"/>
    <w:rsid w:val="00D70F28"/>
    <w:rsid w:val="00D7234D"/>
    <w:rsid w:val="00D72449"/>
    <w:rsid w:val="00D724E0"/>
    <w:rsid w:val="00D72FEE"/>
    <w:rsid w:val="00D74337"/>
    <w:rsid w:val="00D74B29"/>
    <w:rsid w:val="00D75A16"/>
    <w:rsid w:val="00D77E8C"/>
    <w:rsid w:val="00D827BA"/>
    <w:rsid w:val="00D82BD1"/>
    <w:rsid w:val="00D85DBB"/>
    <w:rsid w:val="00D86A7D"/>
    <w:rsid w:val="00D8744C"/>
    <w:rsid w:val="00D9094A"/>
    <w:rsid w:val="00D91687"/>
    <w:rsid w:val="00D9279C"/>
    <w:rsid w:val="00D92D0B"/>
    <w:rsid w:val="00D930F2"/>
    <w:rsid w:val="00D93632"/>
    <w:rsid w:val="00D9452E"/>
    <w:rsid w:val="00D95ACF"/>
    <w:rsid w:val="00D960E4"/>
    <w:rsid w:val="00D96A48"/>
    <w:rsid w:val="00D96E3A"/>
    <w:rsid w:val="00D9776E"/>
    <w:rsid w:val="00DA094E"/>
    <w:rsid w:val="00DA15C8"/>
    <w:rsid w:val="00DA2110"/>
    <w:rsid w:val="00DA245D"/>
    <w:rsid w:val="00DA350E"/>
    <w:rsid w:val="00DA4E20"/>
    <w:rsid w:val="00DB0884"/>
    <w:rsid w:val="00DB1214"/>
    <w:rsid w:val="00DB193C"/>
    <w:rsid w:val="00DB217F"/>
    <w:rsid w:val="00DB3414"/>
    <w:rsid w:val="00DB557F"/>
    <w:rsid w:val="00DB7D87"/>
    <w:rsid w:val="00DC0116"/>
    <w:rsid w:val="00DC1182"/>
    <w:rsid w:val="00DC2145"/>
    <w:rsid w:val="00DC4983"/>
    <w:rsid w:val="00DC5A69"/>
    <w:rsid w:val="00DC65B4"/>
    <w:rsid w:val="00DC6801"/>
    <w:rsid w:val="00DC6CF1"/>
    <w:rsid w:val="00DC6E84"/>
    <w:rsid w:val="00DD07A9"/>
    <w:rsid w:val="00DD0EC5"/>
    <w:rsid w:val="00DD1A32"/>
    <w:rsid w:val="00DD2140"/>
    <w:rsid w:val="00DD3430"/>
    <w:rsid w:val="00DD4773"/>
    <w:rsid w:val="00DD6F4C"/>
    <w:rsid w:val="00DD7A91"/>
    <w:rsid w:val="00DE090E"/>
    <w:rsid w:val="00DE2115"/>
    <w:rsid w:val="00DE2191"/>
    <w:rsid w:val="00DE45FA"/>
    <w:rsid w:val="00DE4986"/>
    <w:rsid w:val="00DE49B0"/>
    <w:rsid w:val="00DE4C5B"/>
    <w:rsid w:val="00DE56E9"/>
    <w:rsid w:val="00DE63C2"/>
    <w:rsid w:val="00DE69C9"/>
    <w:rsid w:val="00DE7BCA"/>
    <w:rsid w:val="00DE7CEE"/>
    <w:rsid w:val="00DF0977"/>
    <w:rsid w:val="00DF1E0D"/>
    <w:rsid w:val="00DF2049"/>
    <w:rsid w:val="00DF2D9A"/>
    <w:rsid w:val="00DF50AA"/>
    <w:rsid w:val="00DF755F"/>
    <w:rsid w:val="00E0021C"/>
    <w:rsid w:val="00E00274"/>
    <w:rsid w:val="00E0136F"/>
    <w:rsid w:val="00E076E6"/>
    <w:rsid w:val="00E10159"/>
    <w:rsid w:val="00E10B33"/>
    <w:rsid w:val="00E110A4"/>
    <w:rsid w:val="00E125B7"/>
    <w:rsid w:val="00E13F4C"/>
    <w:rsid w:val="00E15087"/>
    <w:rsid w:val="00E15186"/>
    <w:rsid w:val="00E20392"/>
    <w:rsid w:val="00E20911"/>
    <w:rsid w:val="00E209B8"/>
    <w:rsid w:val="00E234C7"/>
    <w:rsid w:val="00E2378E"/>
    <w:rsid w:val="00E3091C"/>
    <w:rsid w:val="00E31138"/>
    <w:rsid w:val="00E32E18"/>
    <w:rsid w:val="00E36C9B"/>
    <w:rsid w:val="00E37A73"/>
    <w:rsid w:val="00E4010E"/>
    <w:rsid w:val="00E4068B"/>
    <w:rsid w:val="00E40F15"/>
    <w:rsid w:val="00E41E2A"/>
    <w:rsid w:val="00E424DB"/>
    <w:rsid w:val="00E42D3B"/>
    <w:rsid w:val="00E4378C"/>
    <w:rsid w:val="00E44CF5"/>
    <w:rsid w:val="00E44DFB"/>
    <w:rsid w:val="00E45266"/>
    <w:rsid w:val="00E46931"/>
    <w:rsid w:val="00E50332"/>
    <w:rsid w:val="00E5067F"/>
    <w:rsid w:val="00E5132F"/>
    <w:rsid w:val="00E518B6"/>
    <w:rsid w:val="00E52A27"/>
    <w:rsid w:val="00E53210"/>
    <w:rsid w:val="00E54845"/>
    <w:rsid w:val="00E57D20"/>
    <w:rsid w:val="00E60266"/>
    <w:rsid w:val="00E60B57"/>
    <w:rsid w:val="00E614CF"/>
    <w:rsid w:val="00E61B8F"/>
    <w:rsid w:val="00E628A8"/>
    <w:rsid w:val="00E62D52"/>
    <w:rsid w:val="00E63E26"/>
    <w:rsid w:val="00E6513B"/>
    <w:rsid w:val="00E67025"/>
    <w:rsid w:val="00E6703E"/>
    <w:rsid w:val="00E6707C"/>
    <w:rsid w:val="00E715CE"/>
    <w:rsid w:val="00E7173A"/>
    <w:rsid w:val="00E732C1"/>
    <w:rsid w:val="00E7333A"/>
    <w:rsid w:val="00E75C9F"/>
    <w:rsid w:val="00E7602F"/>
    <w:rsid w:val="00E778F1"/>
    <w:rsid w:val="00E778F5"/>
    <w:rsid w:val="00E80663"/>
    <w:rsid w:val="00E80E6B"/>
    <w:rsid w:val="00E84485"/>
    <w:rsid w:val="00E8634D"/>
    <w:rsid w:val="00E86D01"/>
    <w:rsid w:val="00E86E39"/>
    <w:rsid w:val="00E87110"/>
    <w:rsid w:val="00E90D38"/>
    <w:rsid w:val="00E91167"/>
    <w:rsid w:val="00E9536F"/>
    <w:rsid w:val="00E97E14"/>
    <w:rsid w:val="00EA0514"/>
    <w:rsid w:val="00EA0E73"/>
    <w:rsid w:val="00EA1D29"/>
    <w:rsid w:val="00EA527F"/>
    <w:rsid w:val="00EA641A"/>
    <w:rsid w:val="00EA73ED"/>
    <w:rsid w:val="00EA7555"/>
    <w:rsid w:val="00EA79C7"/>
    <w:rsid w:val="00EB23B5"/>
    <w:rsid w:val="00EB2B9B"/>
    <w:rsid w:val="00EB31CF"/>
    <w:rsid w:val="00EB377F"/>
    <w:rsid w:val="00EB4A8B"/>
    <w:rsid w:val="00EB5186"/>
    <w:rsid w:val="00EB5814"/>
    <w:rsid w:val="00EB6719"/>
    <w:rsid w:val="00EC01C4"/>
    <w:rsid w:val="00EC1446"/>
    <w:rsid w:val="00EC1D5E"/>
    <w:rsid w:val="00EC272B"/>
    <w:rsid w:val="00EC28BB"/>
    <w:rsid w:val="00EC3889"/>
    <w:rsid w:val="00EC44E7"/>
    <w:rsid w:val="00EC4A9A"/>
    <w:rsid w:val="00EC5214"/>
    <w:rsid w:val="00EC7A06"/>
    <w:rsid w:val="00ED0984"/>
    <w:rsid w:val="00ED1661"/>
    <w:rsid w:val="00ED23EC"/>
    <w:rsid w:val="00ED2A5B"/>
    <w:rsid w:val="00ED2B11"/>
    <w:rsid w:val="00ED3650"/>
    <w:rsid w:val="00ED45D0"/>
    <w:rsid w:val="00ED4A26"/>
    <w:rsid w:val="00EE0669"/>
    <w:rsid w:val="00EE090A"/>
    <w:rsid w:val="00EE0D62"/>
    <w:rsid w:val="00EE2810"/>
    <w:rsid w:val="00EE377B"/>
    <w:rsid w:val="00EE39BB"/>
    <w:rsid w:val="00EE47C1"/>
    <w:rsid w:val="00EE49A2"/>
    <w:rsid w:val="00EE61CA"/>
    <w:rsid w:val="00EE7EE7"/>
    <w:rsid w:val="00EF0166"/>
    <w:rsid w:val="00EF0689"/>
    <w:rsid w:val="00EF06CB"/>
    <w:rsid w:val="00EF2B78"/>
    <w:rsid w:val="00EF33C7"/>
    <w:rsid w:val="00EF3C60"/>
    <w:rsid w:val="00EF3EAC"/>
    <w:rsid w:val="00EF47B9"/>
    <w:rsid w:val="00EF708C"/>
    <w:rsid w:val="00F00368"/>
    <w:rsid w:val="00F00375"/>
    <w:rsid w:val="00F0122D"/>
    <w:rsid w:val="00F01991"/>
    <w:rsid w:val="00F0249B"/>
    <w:rsid w:val="00F02553"/>
    <w:rsid w:val="00F0330E"/>
    <w:rsid w:val="00F0450C"/>
    <w:rsid w:val="00F04C56"/>
    <w:rsid w:val="00F059C2"/>
    <w:rsid w:val="00F05C0B"/>
    <w:rsid w:val="00F077BA"/>
    <w:rsid w:val="00F07935"/>
    <w:rsid w:val="00F10940"/>
    <w:rsid w:val="00F12404"/>
    <w:rsid w:val="00F13318"/>
    <w:rsid w:val="00F138DB"/>
    <w:rsid w:val="00F14A51"/>
    <w:rsid w:val="00F15361"/>
    <w:rsid w:val="00F16D16"/>
    <w:rsid w:val="00F17333"/>
    <w:rsid w:val="00F203AC"/>
    <w:rsid w:val="00F24947"/>
    <w:rsid w:val="00F25986"/>
    <w:rsid w:val="00F26AE4"/>
    <w:rsid w:val="00F30004"/>
    <w:rsid w:val="00F3182F"/>
    <w:rsid w:val="00F32D8F"/>
    <w:rsid w:val="00F33B33"/>
    <w:rsid w:val="00F3410A"/>
    <w:rsid w:val="00F34A5E"/>
    <w:rsid w:val="00F36DCC"/>
    <w:rsid w:val="00F4180E"/>
    <w:rsid w:val="00F41F25"/>
    <w:rsid w:val="00F42CF5"/>
    <w:rsid w:val="00F44B3D"/>
    <w:rsid w:val="00F47719"/>
    <w:rsid w:val="00F50F10"/>
    <w:rsid w:val="00F51975"/>
    <w:rsid w:val="00F519E9"/>
    <w:rsid w:val="00F52884"/>
    <w:rsid w:val="00F52A8D"/>
    <w:rsid w:val="00F53563"/>
    <w:rsid w:val="00F5497D"/>
    <w:rsid w:val="00F54D76"/>
    <w:rsid w:val="00F55735"/>
    <w:rsid w:val="00F56C7B"/>
    <w:rsid w:val="00F57457"/>
    <w:rsid w:val="00F602D6"/>
    <w:rsid w:val="00F6087C"/>
    <w:rsid w:val="00F638F4"/>
    <w:rsid w:val="00F63DA5"/>
    <w:rsid w:val="00F646BE"/>
    <w:rsid w:val="00F64B8C"/>
    <w:rsid w:val="00F64D29"/>
    <w:rsid w:val="00F65E97"/>
    <w:rsid w:val="00F66F62"/>
    <w:rsid w:val="00F6766A"/>
    <w:rsid w:val="00F678FA"/>
    <w:rsid w:val="00F70090"/>
    <w:rsid w:val="00F716DF"/>
    <w:rsid w:val="00F725BF"/>
    <w:rsid w:val="00F72A99"/>
    <w:rsid w:val="00F72F24"/>
    <w:rsid w:val="00F73A36"/>
    <w:rsid w:val="00F73B2E"/>
    <w:rsid w:val="00F75FC4"/>
    <w:rsid w:val="00F77DF6"/>
    <w:rsid w:val="00F80560"/>
    <w:rsid w:val="00F80F2B"/>
    <w:rsid w:val="00F8156B"/>
    <w:rsid w:val="00F8244B"/>
    <w:rsid w:val="00F82C37"/>
    <w:rsid w:val="00F83FA8"/>
    <w:rsid w:val="00F85C79"/>
    <w:rsid w:val="00F8621C"/>
    <w:rsid w:val="00F8703F"/>
    <w:rsid w:val="00F8798A"/>
    <w:rsid w:val="00F90720"/>
    <w:rsid w:val="00F91634"/>
    <w:rsid w:val="00F9281A"/>
    <w:rsid w:val="00F930BB"/>
    <w:rsid w:val="00F93C2C"/>
    <w:rsid w:val="00F954BA"/>
    <w:rsid w:val="00F95B89"/>
    <w:rsid w:val="00F969A9"/>
    <w:rsid w:val="00FA37B7"/>
    <w:rsid w:val="00FA5224"/>
    <w:rsid w:val="00FA6173"/>
    <w:rsid w:val="00FB1900"/>
    <w:rsid w:val="00FB39CD"/>
    <w:rsid w:val="00FB39F9"/>
    <w:rsid w:val="00FB733C"/>
    <w:rsid w:val="00FB7719"/>
    <w:rsid w:val="00FC0638"/>
    <w:rsid w:val="00FC0C0D"/>
    <w:rsid w:val="00FC1409"/>
    <w:rsid w:val="00FC428B"/>
    <w:rsid w:val="00FC6047"/>
    <w:rsid w:val="00FC6D0D"/>
    <w:rsid w:val="00FC71F4"/>
    <w:rsid w:val="00FC7D05"/>
    <w:rsid w:val="00FD26B4"/>
    <w:rsid w:val="00FD2964"/>
    <w:rsid w:val="00FD36B2"/>
    <w:rsid w:val="00FD5BF3"/>
    <w:rsid w:val="00FD6519"/>
    <w:rsid w:val="00FE0009"/>
    <w:rsid w:val="00FE12D4"/>
    <w:rsid w:val="00FE18BB"/>
    <w:rsid w:val="00FE4DFF"/>
    <w:rsid w:val="00FE55B6"/>
    <w:rsid w:val="00FE6FDB"/>
    <w:rsid w:val="00FE7D21"/>
    <w:rsid w:val="00FE7ED0"/>
    <w:rsid w:val="00FF1D55"/>
    <w:rsid w:val="00FF2012"/>
    <w:rsid w:val="00FF20EE"/>
    <w:rsid w:val="00FF2946"/>
    <w:rsid w:val="00FF3078"/>
    <w:rsid w:val="00FF3EC9"/>
    <w:rsid w:val="00FF4863"/>
    <w:rsid w:val="00FF5296"/>
    <w:rsid w:val="00FF5C70"/>
    <w:rsid w:val="00FF6A24"/>
    <w:rsid w:val="00FF6C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AB510"/>
  <w15:chartTrackingRefBased/>
  <w15:docId w15:val="{99AED741-25C6-4BEF-92D0-B015FECC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43A6"/>
    <w:pPr>
      <w:spacing w:before="280" w:after="200" w:line="240" w:lineRule="auto"/>
      <w:jc w:val="center"/>
      <w:outlineLvl w:val="0"/>
    </w:pPr>
    <w:rPr>
      <w:rFonts w:ascii="Century Schoolbook" w:hAnsi="Century Schoolbook" w:cs="Times New Roman"/>
      <w:b/>
      <w:sz w:val="20"/>
      <w:szCs w:val="20"/>
      <w:lang w:val="es-ES"/>
    </w:rPr>
  </w:style>
  <w:style w:type="paragraph" w:styleId="Ttulo2">
    <w:name w:val="heading 2"/>
    <w:basedOn w:val="Normal"/>
    <w:next w:val="Normal"/>
    <w:link w:val="Ttulo2Car"/>
    <w:uiPriority w:val="9"/>
    <w:unhideWhenUsed/>
    <w:qFormat/>
    <w:rsid w:val="002D0FA7"/>
    <w:pPr>
      <w:spacing w:before="200" w:after="200" w:line="240" w:lineRule="auto"/>
      <w:outlineLvl w:val="1"/>
    </w:pPr>
    <w:rPr>
      <w:rFonts w:ascii="Century Schoolbook" w:eastAsia="Calibri" w:hAnsi="Century Schoolbook" w:cs="Times New Roman"/>
      <w:b/>
      <w:sz w:val="20"/>
      <w:szCs w:val="20"/>
      <w:lang w:val="es-ES"/>
    </w:rPr>
  </w:style>
  <w:style w:type="paragraph" w:styleId="Ttulo3">
    <w:name w:val="heading 3"/>
    <w:basedOn w:val="Normal"/>
    <w:next w:val="Normal"/>
    <w:link w:val="Ttulo3Car"/>
    <w:uiPriority w:val="9"/>
    <w:unhideWhenUsed/>
    <w:qFormat/>
    <w:rsid w:val="001905EB"/>
    <w:pPr>
      <w:spacing w:before="200" w:after="200" w:line="240" w:lineRule="auto"/>
      <w:jc w:val="both"/>
      <w:outlineLvl w:val="2"/>
    </w:pPr>
    <w:rPr>
      <w:rFonts w:ascii="Century Schoolbook" w:hAnsi="Century Schoolbook" w:cs="Times New Roman"/>
      <w:b/>
      <w:i/>
      <w:sz w:val="20"/>
      <w:szCs w:val="20"/>
      <w:lang w:val="es-ES"/>
    </w:rPr>
  </w:style>
  <w:style w:type="paragraph" w:styleId="Ttulo4">
    <w:name w:val="heading 4"/>
    <w:basedOn w:val="Ttulo3"/>
    <w:next w:val="Normal"/>
    <w:link w:val="Ttulo4Car"/>
    <w:uiPriority w:val="9"/>
    <w:unhideWhenUsed/>
    <w:qFormat/>
    <w:rsid w:val="001905EB"/>
    <w:pPr>
      <w:ind w:firstLine="357"/>
      <w:outlineLvl w:val="3"/>
    </w:pPr>
    <w:rPr>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51">
    <w:name w:val="Tabla normal 51"/>
    <w:basedOn w:val="Tablanormal"/>
    <w:next w:val="Tablanormal5"/>
    <w:uiPriority w:val="45"/>
    <w:rsid w:val="005018FC"/>
    <w:pPr>
      <w:spacing w:after="0" w:line="240" w:lineRule="auto"/>
    </w:pPr>
    <w:rPr>
      <w:rFonts w:ascii="Times New Roman" w:eastAsia="Times New Roman" w:hAnsi="Times New Roman" w:cs="Times New Roman"/>
      <w:sz w:val="20"/>
      <w:szCs w:val="20"/>
      <w:lang w:eastAsia="es-CO"/>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5">
    <w:name w:val="Plain Table 5"/>
    <w:basedOn w:val="Tablanormal"/>
    <w:uiPriority w:val="45"/>
    <w:rsid w:val="005018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
    <w:uiPriority w:val="45"/>
    <w:rsid w:val="00435B72"/>
    <w:pPr>
      <w:spacing w:after="0" w:line="240" w:lineRule="auto"/>
    </w:pPr>
    <w:rPr>
      <w:rFonts w:ascii="Times New Roman" w:eastAsia="Times New Roman" w:hAnsi="Times New Roman" w:cs="Times New Roman"/>
      <w:sz w:val="20"/>
      <w:szCs w:val="20"/>
      <w:lang w:eastAsia="es-CO"/>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1Car">
    <w:name w:val="Título 1 Car"/>
    <w:basedOn w:val="Fuentedeprrafopredeter"/>
    <w:link w:val="Ttulo1"/>
    <w:uiPriority w:val="9"/>
    <w:rsid w:val="00B643A6"/>
    <w:rPr>
      <w:rFonts w:ascii="Century Schoolbook" w:hAnsi="Century Schoolbook" w:cs="Times New Roman"/>
      <w:b/>
      <w:sz w:val="20"/>
      <w:szCs w:val="20"/>
      <w:lang w:val="es-ES"/>
    </w:rPr>
  </w:style>
  <w:style w:type="character" w:styleId="Hipervnculo">
    <w:name w:val="Hyperlink"/>
    <w:basedOn w:val="Fuentedeprrafopredeter"/>
    <w:uiPriority w:val="99"/>
    <w:unhideWhenUsed/>
    <w:rsid w:val="00F6766A"/>
    <w:rPr>
      <w:color w:val="0000B4"/>
      <w:u w:val="single"/>
    </w:rPr>
  </w:style>
  <w:style w:type="paragraph" w:styleId="Prrafodelista">
    <w:name w:val="List Paragraph"/>
    <w:basedOn w:val="Normal"/>
    <w:uiPriority w:val="34"/>
    <w:qFormat/>
    <w:rsid w:val="00464E7B"/>
    <w:pPr>
      <w:spacing w:before="80" w:after="80" w:line="240" w:lineRule="auto"/>
      <w:ind w:firstLine="357"/>
      <w:jc w:val="both"/>
    </w:pPr>
    <w:rPr>
      <w:rFonts w:ascii="Century Schoolbook" w:hAnsi="Century Schoolbook" w:cs="Times New Roman"/>
      <w:sz w:val="20"/>
      <w:szCs w:val="20"/>
      <w:lang w:val="es-ES"/>
    </w:rPr>
  </w:style>
  <w:style w:type="character" w:styleId="nfasis">
    <w:name w:val="Emphasis"/>
    <w:basedOn w:val="Fuentedeprrafopredeter"/>
    <w:uiPriority w:val="20"/>
    <w:qFormat/>
    <w:rsid w:val="009A70F2"/>
    <w:rPr>
      <w:i/>
      <w:iCs/>
    </w:rPr>
  </w:style>
  <w:style w:type="paragraph" w:styleId="Encabezado">
    <w:name w:val="header"/>
    <w:basedOn w:val="Normal"/>
    <w:link w:val="EncabezadoCar"/>
    <w:uiPriority w:val="99"/>
    <w:unhideWhenUsed/>
    <w:qFormat/>
    <w:rsid w:val="00046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463"/>
  </w:style>
  <w:style w:type="paragraph" w:styleId="Piedepgina">
    <w:name w:val="footer"/>
    <w:basedOn w:val="Normal"/>
    <w:link w:val="PiedepginaCar"/>
    <w:uiPriority w:val="99"/>
    <w:unhideWhenUsed/>
    <w:rsid w:val="00046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463"/>
  </w:style>
  <w:style w:type="character" w:styleId="Hipervnculovisitado">
    <w:name w:val="FollowedHyperlink"/>
    <w:basedOn w:val="Fuentedeprrafopredeter"/>
    <w:uiPriority w:val="99"/>
    <w:semiHidden/>
    <w:unhideWhenUsed/>
    <w:rsid w:val="00A010C1"/>
    <w:rPr>
      <w:color w:val="954F72" w:themeColor="followedHyperlink"/>
      <w:u w:val="single"/>
    </w:rPr>
  </w:style>
  <w:style w:type="character" w:customStyle="1" w:styleId="Ttulo4Car">
    <w:name w:val="Título 4 Car"/>
    <w:basedOn w:val="Fuentedeprrafopredeter"/>
    <w:link w:val="Ttulo4"/>
    <w:uiPriority w:val="9"/>
    <w:rsid w:val="001905EB"/>
    <w:rPr>
      <w:rFonts w:ascii="Century Schoolbook" w:hAnsi="Century Schoolbook" w:cs="Times New Roman"/>
      <w:b/>
      <w:sz w:val="20"/>
      <w:szCs w:val="20"/>
      <w:lang w:val="es-ES"/>
    </w:rPr>
  </w:style>
  <w:style w:type="character" w:customStyle="1" w:styleId="Ttulo2Car">
    <w:name w:val="Título 2 Car"/>
    <w:basedOn w:val="Fuentedeprrafopredeter"/>
    <w:link w:val="Ttulo2"/>
    <w:uiPriority w:val="9"/>
    <w:rsid w:val="002D0FA7"/>
    <w:rPr>
      <w:rFonts w:ascii="Century Schoolbook" w:eastAsia="Calibri" w:hAnsi="Century Schoolbook" w:cs="Times New Roman"/>
      <w:b/>
      <w:sz w:val="20"/>
      <w:szCs w:val="20"/>
      <w:lang w:val="es-ES"/>
    </w:rPr>
  </w:style>
  <w:style w:type="character" w:customStyle="1" w:styleId="Ttulo3Car">
    <w:name w:val="Título 3 Car"/>
    <w:basedOn w:val="Fuentedeprrafopredeter"/>
    <w:link w:val="Ttulo3"/>
    <w:uiPriority w:val="9"/>
    <w:rsid w:val="001905EB"/>
    <w:rPr>
      <w:rFonts w:ascii="Century Schoolbook" w:hAnsi="Century Schoolbook" w:cs="Times New Roman"/>
      <w:b/>
      <w:i/>
      <w:sz w:val="20"/>
      <w:szCs w:val="20"/>
      <w:lang w:val="es-ES"/>
    </w:rPr>
  </w:style>
  <w:style w:type="paragraph" w:styleId="Revisin">
    <w:name w:val="Revision"/>
    <w:hidden/>
    <w:uiPriority w:val="99"/>
    <w:semiHidden/>
    <w:rsid w:val="00D9279C"/>
    <w:pPr>
      <w:spacing w:after="0" w:line="240" w:lineRule="auto"/>
    </w:pPr>
  </w:style>
  <w:style w:type="character" w:styleId="Refdecomentario">
    <w:name w:val="annotation reference"/>
    <w:basedOn w:val="Fuentedeprrafopredeter"/>
    <w:uiPriority w:val="99"/>
    <w:semiHidden/>
    <w:unhideWhenUsed/>
    <w:rsid w:val="00875D8E"/>
    <w:rPr>
      <w:sz w:val="16"/>
      <w:szCs w:val="16"/>
    </w:rPr>
  </w:style>
  <w:style w:type="paragraph" w:styleId="Textocomentario">
    <w:name w:val="annotation text"/>
    <w:basedOn w:val="Normal"/>
    <w:link w:val="TextocomentarioCar"/>
    <w:uiPriority w:val="99"/>
    <w:unhideWhenUsed/>
    <w:rsid w:val="00875D8E"/>
    <w:pPr>
      <w:spacing w:line="240" w:lineRule="auto"/>
    </w:pPr>
    <w:rPr>
      <w:sz w:val="20"/>
      <w:szCs w:val="20"/>
    </w:rPr>
  </w:style>
  <w:style w:type="character" w:customStyle="1" w:styleId="TextocomentarioCar">
    <w:name w:val="Texto comentario Car"/>
    <w:basedOn w:val="Fuentedeprrafopredeter"/>
    <w:link w:val="Textocomentario"/>
    <w:uiPriority w:val="99"/>
    <w:rsid w:val="00875D8E"/>
    <w:rPr>
      <w:sz w:val="20"/>
      <w:szCs w:val="20"/>
    </w:rPr>
  </w:style>
  <w:style w:type="paragraph" w:styleId="Asuntodelcomentario">
    <w:name w:val="annotation subject"/>
    <w:basedOn w:val="Textocomentario"/>
    <w:next w:val="Textocomentario"/>
    <w:link w:val="AsuntodelcomentarioCar"/>
    <w:uiPriority w:val="99"/>
    <w:semiHidden/>
    <w:unhideWhenUsed/>
    <w:rsid w:val="00875D8E"/>
    <w:rPr>
      <w:b/>
      <w:bCs/>
    </w:rPr>
  </w:style>
  <w:style w:type="character" w:customStyle="1" w:styleId="AsuntodelcomentarioCar">
    <w:name w:val="Asunto del comentario Car"/>
    <w:basedOn w:val="TextocomentarioCar"/>
    <w:link w:val="Asuntodelcomentario"/>
    <w:uiPriority w:val="99"/>
    <w:semiHidden/>
    <w:rsid w:val="00875D8E"/>
    <w:rPr>
      <w:b/>
      <w:bCs/>
      <w:sz w:val="20"/>
      <w:szCs w:val="20"/>
    </w:rPr>
  </w:style>
  <w:style w:type="paragraph" w:styleId="Textonotapie">
    <w:name w:val="footnote text"/>
    <w:basedOn w:val="Normal"/>
    <w:link w:val="TextonotapieCar"/>
    <w:uiPriority w:val="99"/>
    <w:semiHidden/>
    <w:unhideWhenUsed/>
    <w:rsid w:val="00AB6E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6E9A"/>
    <w:rPr>
      <w:sz w:val="20"/>
      <w:szCs w:val="20"/>
    </w:rPr>
  </w:style>
  <w:style w:type="character" w:styleId="Refdenotaalpie">
    <w:name w:val="footnote reference"/>
    <w:basedOn w:val="Fuentedeprrafopredeter"/>
    <w:uiPriority w:val="99"/>
    <w:semiHidden/>
    <w:unhideWhenUsed/>
    <w:rsid w:val="00AB6E9A"/>
    <w:rPr>
      <w:vertAlign w:val="superscript"/>
    </w:rPr>
  </w:style>
  <w:style w:type="character" w:styleId="Mencinsinresolver">
    <w:name w:val="Unresolved Mention"/>
    <w:basedOn w:val="Fuentedeprrafopredeter"/>
    <w:uiPriority w:val="99"/>
    <w:semiHidden/>
    <w:unhideWhenUsed/>
    <w:rsid w:val="00AB6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982">
      <w:bodyDiv w:val="1"/>
      <w:marLeft w:val="0"/>
      <w:marRight w:val="0"/>
      <w:marTop w:val="0"/>
      <w:marBottom w:val="0"/>
      <w:divBdr>
        <w:top w:val="none" w:sz="0" w:space="0" w:color="auto"/>
        <w:left w:val="none" w:sz="0" w:space="0" w:color="auto"/>
        <w:bottom w:val="none" w:sz="0" w:space="0" w:color="auto"/>
        <w:right w:val="none" w:sz="0" w:space="0" w:color="auto"/>
      </w:divBdr>
    </w:div>
    <w:div w:id="97064938">
      <w:bodyDiv w:val="1"/>
      <w:marLeft w:val="0"/>
      <w:marRight w:val="0"/>
      <w:marTop w:val="0"/>
      <w:marBottom w:val="0"/>
      <w:divBdr>
        <w:top w:val="none" w:sz="0" w:space="0" w:color="auto"/>
        <w:left w:val="none" w:sz="0" w:space="0" w:color="auto"/>
        <w:bottom w:val="none" w:sz="0" w:space="0" w:color="auto"/>
        <w:right w:val="none" w:sz="0" w:space="0" w:color="auto"/>
      </w:divBdr>
    </w:div>
    <w:div w:id="97264492">
      <w:bodyDiv w:val="1"/>
      <w:marLeft w:val="0"/>
      <w:marRight w:val="0"/>
      <w:marTop w:val="0"/>
      <w:marBottom w:val="0"/>
      <w:divBdr>
        <w:top w:val="none" w:sz="0" w:space="0" w:color="auto"/>
        <w:left w:val="none" w:sz="0" w:space="0" w:color="auto"/>
        <w:bottom w:val="none" w:sz="0" w:space="0" w:color="auto"/>
        <w:right w:val="none" w:sz="0" w:space="0" w:color="auto"/>
      </w:divBdr>
    </w:div>
    <w:div w:id="100034412">
      <w:bodyDiv w:val="1"/>
      <w:marLeft w:val="0"/>
      <w:marRight w:val="0"/>
      <w:marTop w:val="0"/>
      <w:marBottom w:val="0"/>
      <w:divBdr>
        <w:top w:val="none" w:sz="0" w:space="0" w:color="auto"/>
        <w:left w:val="none" w:sz="0" w:space="0" w:color="auto"/>
        <w:bottom w:val="none" w:sz="0" w:space="0" w:color="auto"/>
        <w:right w:val="none" w:sz="0" w:space="0" w:color="auto"/>
      </w:divBdr>
    </w:div>
    <w:div w:id="136411691">
      <w:bodyDiv w:val="1"/>
      <w:marLeft w:val="0"/>
      <w:marRight w:val="0"/>
      <w:marTop w:val="0"/>
      <w:marBottom w:val="0"/>
      <w:divBdr>
        <w:top w:val="none" w:sz="0" w:space="0" w:color="auto"/>
        <w:left w:val="none" w:sz="0" w:space="0" w:color="auto"/>
        <w:bottom w:val="none" w:sz="0" w:space="0" w:color="auto"/>
        <w:right w:val="none" w:sz="0" w:space="0" w:color="auto"/>
      </w:divBdr>
    </w:div>
    <w:div w:id="293486962">
      <w:bodyDiv w:val="1"/>
      <w:marLeft w:val="0"/>
      <w:marRight w:val="0"/>
      <w:marTop w:val="0"/>
      <w:marBottom w:val="0"/>
      <w:divBdr>
        <w:top w:val="none" w:sz="0" w:space="0" w:color="auto"/>
        <w:left w:val="none" w:sz="0" w:space="0" w:color="auto"/>
        <w:bottom w:val="none" w:sz="0" w:space="0" w:color="auto"/>
        <w:right w:val="none" w:sz="0" w:space="0" w:color="auto"/>
      </w:divBdr>
    </w:div>
    <w:div w:id="306011420">
      <w:bodyDiv w:val="1"/>
      <w:marLeft w:val="0"/>
      <w:marRight w:val="0"/>
      <w:marTop w:val="0"/>
      <w:marBottom w:val="0"/>
      <w:divBdr>
        <w:top w:val="none" w:sz="0" w:space="0" w:color="auto"/>
        <w:left w:val="none" w:sz="0" w:space="0" w:color="auto"/>
        <w:bottom w:val="none" w:sz="0" w:space="0" w:color="auto"/>
        <w:right w:val="none" w:sz="0" w:space="0" w:color="auto"/>
      </w:divBdr>
    </w:div>
    <w:div w:id="370695380">
      <w:bodyDiv w:val="1"/>
      <w:marLeft w:val="0"/>
      <w:marRight w:val="0"/>
      <w:marTop w:val="0"/>
      <w:marBottom w:val="0"/>
      <w:divBdr>
        <w:top w:val="none" w:sz="0" w:space="0" w:color="auto"/>
        <w:left w:val="none" w:sz="0" w:space="0" w:color="auto"/>
        <w:bottom w:val="none" w:sz="0" w:space="0" w:color="auto"/>
        <w:right w:val="none" w:sz="0" w:space="0" w:color="auto"/>
      </w:divBdr>
    </w:div>
    <w:div w:id="575820783">
      <w:bodyDiv w:val="1"/>
      <w:marLeft w:val="0"/>
      <w:marRight w:val="0"/>
      <w:marTop w:val="0"/>
      <w:marBottom w:val="0"/>
      <w:divBdr>
        <w:top w:val="none" w:sz="0" w:space="0" w:color="auto"/>
        <w:left w:val="none" w:sz="0" w:space="0" w:color="auto"/>
        <w:bottom w:val="none" w:sz="0" w:space="0" w:color="auto"/>
        <w:right w:val="none" w:sz="0" w:space="0" w:color="auto"/>
      </w:divBdr>
    </w:div>
    <w:div w:id="638851527">
      <w:bodyDiv w:val="1"/>
      <w:marLeft w:val="0"/>
      <w:marRight w:val="0"/>
      <w:marTop w:val="0"/>
      <w:marBottom w:val="0"/>
      <w:divBdr>
        <w:top w:val="none" w:sz="0" w:space="0" w:color="auto"/>
        <w:left w:val="none" w:sz="0" w:space="0" w:color="auto"/>
        <w:bottom w:val="none" w:sz="0" w:space="0" w:color="auto"/>
        <w:right w:val="none" w:sz="0" w:space="0" w:color="auto"/>
      </w:divBdr>
    </w:div>
    <w:div w:id="649403068">
      <w:bodyDiv w:val="1"/>
      <w:marLeft w:val="0"/>
      <w:marRight w:val="0"/>
      <w:marTop w:val="0"/>
      <w:marBottom w:val="0"/>
      <w:divBdr>
        <w:top w:val="none" w:sz="0" w:space="0" w:color="auto"/>
        <w:left w:val="none" w:sz="0" w:space="0" w:color="auto"/>
        <w:bottom w:val="none" w:sz="0" w:space="0" w:color="auto"/>
        <w:right w:val="none" w:sz="0" w:space="0" w:color="auto"/>
      </w:divBdr>
    </w:div>
    <w:div w:id="698818537">
      <w:bodyDiv w:val="1"/>
      <w:marLeft w:val="0"/>
      <w:marRight w:val="0"/>
      <w:marTop w:val="0"/>
      <w:marBottom w:val="0"/>
      <w:divBdr>
        <w:top w:val="none" w:sz="0" w:space="0" w:color="auto"/>
        <w:left w:val="none" w:sz="0" w:space="0" w:color="auto"/>
        <w:bottom w:val="none" w:sz="0" w:space="0" w:color="auto"/>
        <w:right w:val="none" w:sz="0" w:space="0" w:color="auto"/>
      </w:divBdr>
    </w:div>
    <w:div w:id="772357270">
      <w:bodyDiv w:val="1"/>
      <w:marLeft w:val="0"/>
      <w:marRight w:val="0"/>
      <w:marTop w:val="0"/>
      <w:marBottom w:val="0"/>
      <w:divBdr>
        <w:top w:val="none" w:sz="0" w:space="0" w:color="auto"/>
        <w:left w:val="none" w:sz="0" w:space="0" w:color="auto"/>
        <w:bottom w:val="none" w:sz="0" w:space="0" w:color="auto"/>
        <w:right w:val="none" w:sz="0" w:space="0" w:color="auto"/>
      </w:divBdr>
    </w:div>
    <w:div w:id="807169550">
      <w:bodyDiv w:val="1"/>
      <w:marLeft w:val="0"/>
      <w:marRight w:val="0"/>
      <w:marTop w:val="0"/>
      <w:marBottom w:val="0"/>
      <w:divBdr>
        <w:top w:val="none" w:sz="0" w:space="0" w:color="auto"/>
        <w:left w:val="none" w:sz="0" w:space="0" w:color="auto"/>
        <w:bottom w:val="none" w:sz="0" w:space="0" w:color="auto"/>
        <w:right w:val="none" w:sz="0" w:space="0" w:color="auto"/>
      </w:divBdr>
    </w:div>
    <w:div w:id="808401873">
      <w:bodyDiv w:val="1"/>
      <w:marLeft w:val="0"/>
      <w:marRight w:val="0"/>
      <w:marTop w:val="0"/>
      <w:marBottom w:val="0"/>
      <w:divBdr>
        <w:top w:val="none" w:sz="0" w:space="0" w:color="auto"/>
        <w:left w:val="none" w:sz="0" w:space="0" w:color="auto"/>
        <w:bottom w:val="none" w:sz="0" w:space="0" w:color="auto"/>
        <w:right w:val="none" w:sz="0" w:space="0" w:color="auto"/>
      </w:divBdr>
    </w:div>
    <w:div w:id="820274245">
      <w:bodyDiv w:val="1"/>
      <w:marLeft w:val="0"/>
      <w:marRight w:val="0"/>
      <w:marTop w:val="0"/>
      <w:marBottom w:val="0"/>
      <w:divBdr>
        <w:top w:val="none" w:sz="0" w:space="0" w:color="auto"/>
        <w:left w:val="none" w:sz="0" w:space="0" w:color="auto"/>
        <w:bottom w:val="none" w:sz="0" w:space="0" w:color="auto"/>
        <w:right w:val="none" w:sz="0" w:space="0" w:color="auto"/>
      </w:divBdr>
    </w:div>
    <w:div w:id="829298305">
      <w:bodyDiv w:val="1"/>
      <w:marLeft w:val="0"/>
      <w:marRight w:val="0"/>
      <w:marTop w:val="0"/>
      <w:marBottom w:val="0"/>
      <w:divBdr>
        <w:top w:val="none" w:sz="0" w:space="0" w:color="auto"/>
        <w:left w:val="none" w:sz="0" w:space="0" w:color="auto"/>
        <w:bottom w:val="none" w:sz="0" w:space="0" w:color="auto"/>
        <w:right w:val="none" w:sz="0" w:space="0" w:color="auto"/>
      </w:divBdr>
    </w:div>
    <w:div w:id="999767419">
      <w:bodyDiv w:val="1"/>
      <w:marLeft w:val="0"/>
      <w:marRight w:val="0"/>
      <w:marTop w:val="0"/>
      <w:marBottom w:val="0"/>
      <w:divBdr>
        <w:top w:val="none" w:sz="0" w:space="0" w:color="auto"/>
        <w:left w:val="none" w:sz="0" w:space="0" w:color="auto"/>
        <w:bottom w:val="none" w:sz="0" w:space="0" w:color="auto"/>
        <w:right w:val="none" w:sz="0" w:space="0" w:color="auto"/>
      </w:divBdr>
    </w:div>
    <w:div w:id="1024985238">
      <w:bodyDiv w:val="1"/>
      <w:marLeft w:val="0"/>
      <w:marRight w:val="0"/>
      <w:marTop w:val="0"/>
      <w:marBottom w:val="0"/>
      <w:divBdr>
        <w:top w:val="none" w:sz="0" w:space="0" w:color="auto"/>
        <w:left w:val="none" w:sz="0" w:space="0" w:color="auto"/>
        <w:bottom w:val="none" w:sz="0" w:space="0" w:color="auto"/>
        <w:right w:val="none" w:sz="0" w:space="0" w:color="auto"/>
      </w:divBdr>
    </w:div>
    <w:div w:id="1047097965">
      <w:bodyDiv w:val="1"/>
      <w:marLeft w:val="0"/>
      <w:marRight w:val="0"/>
      <w:marTop w:val="0"/>
      <w:marBottom w:val="0"/>
      <w:divBdr>
        <w:top w:val="none" w:sz="0" w:space="0" w:color="auto"/>
        <w:left w:val="none" w:sz="0" w:space="0" w:color="auto"/>
        <w:bottom w:val="none" w:sz="0" w:space="0" w:color="auto"/>
        <w:right w:val="none" w:sz="0" w:space="0" w:color="auto"/>
      </w:divBdr>
    </w:div>
    <w:div w:id="1050570930">
      <w:bodyDiv w:val="1"/>
      <w:marLeft w:val="0"/>
      <w:marRight w:val="0"/>
      <w:marTop w:val="0"/>
      <w:marBottom w:val="0"/>
      <w:divBdr>
        <w:top w:val="none" w:sz="0" w:space="0" w:color="auto"/>
        <w:left w:val="none" w:sz="0" w:space="0" w:color="auto"/>
        <w:bottom w:val="none" w:sz="0" w:space="0" w:color="auto"/>
        <w:right w:val="none" w:sz="0" w:space="0" w:color="auto"/>
      </w:divBdr>
    </w:div>
    <w:div w:id="1141189213">
      <w:bodyDiv w:val="1"/>
      <w:marLeft w:val="0"/>
      <w:marRight w:val="0"/>
      <w:marTop w:val="0"/>
      <w:marBottom w:val="0"/>
      <w:divBdr>
        <w:top w:val="none" w:sz="0" w:space="0" w:color="auto"/>
        <w:left w:val="none" w:sz="0" w:space="0" w:color="auto"/>
        <w:bottom w:val="none" w:sz="0" w:space="0" w:color="auto"/>
        <w:right w:val="none" w:sz="0" w:space="0" w:color="auto"/>
      </w:divBdr>
    </w:div>
    <w:div w:id="1211767910">
      <w:bodyDiv w:val="1"/>
      <w:marLeft w:val="0"/>
      <w:marRight w:val="0"/>
      <w:marTop w:val="0"/>
      <w:marBottom w:val="0"/>
      <w:divBdr>
        <w:top w:val="none" w:sz="0" w:space="0" w:color="auto"/>
        <w:left w:val="none" w:sz="0" w:space="0" w:color="auto"/>
        <w:bottom w:val="none" w:sz="0" w:space="0" w:color="auto"/>
        <w:right w:val="none" w:sz="0" w:space="0" w:color="auto"/>
      </w:divBdr>
    </w:div>
    <w:div w:id="1257859015">
      <w:bodyDiv w:val="1"/>
      <w:marLeft w:val="0"/>
      <w:marRight w:val="0"/>
      <w:marTop w:val="0"/>
      <w:marBottom w:val="0"/>
      <w:divBdr>
        <w:top w:val="none" w:sz="0" w:space="0" w:color="auto"/>
        <w:left w:val="none" w:sz="0" w:space="0" w:color="auto"/>
        <w:bottom w:val="none" w:sz="0" w:space="0" w:color="auto"/>
        <w:right w:val="none" w:sz="0" w:space="0" w:color="auto"/>
      </w:divBdr>
    </w:div>
    <w:div w:id="1312366312">
      <w:bodyDiv w:val="1"/>
      <w:marLeft w:val="0"/>
      <w:marRight w:val="0"/>
      <w:marTop w:val="0"/>
      <w:marBottom w:val="0"/>
      <w:divBdr>
        <w:top w:val="none" w:sz="0" w:space="0" w:color="auto"/>
        <w:left w:val="none" w:sz="0" w:space="0" w:color="auto"/>
        <w:bottom w:val="none" w:sz="0" w:space="0" w:color="auto"/>
        <w:right w:val="none" w:sz="0" w:space="0" w:color="auto"/>
      </w:divBdr>
    </w:div>
    <w:div w:id="1384527655">
      <w:bodyDiv w:val="1"/>
      <w:marLeft w:val="0"/>
      <w:marRight w:val="0"/>
      <w:marTop w:val="0"/>
      <w:marBottom w:val="0"/>
      <w:divBdr>
        <w:top w:val="none" w:sz="0" w:space="0" w:color="auto"/>
        <w:left w:val="none" w:sz="0" w:space="0" w:color="auto"/>
        <w:bottom w:val="none" w:sz="0" w:space="0" w:color="auto"/>
        <w:right w:val="none" w:sz="0" w:space="0" w:color="auto"/>
      </w:divBdr>
    </w:div>
    <w:div w:id="1398937818">
      <w:bodyDiv w:val="1"/>
      <w:marLeft w:val="0"/>
      <w:marRight w:val="0"/>
      <w:marTop w:val="0"/>
      <w:marBottom w:val="0"/>
      <w:divBdr>
        <w:top w:val="none" w:sz="0" w:space="0" w:color="auto"/>
        <w:left w:val="none" w:sz="0" w:space="0" w:color="auto"/>
        <w:bottom w:val="none" w:sz="0" w:space="0" w:color="auto"/>
        <w:right w:val="none" w:sz="0" w:space="0" w:color="auto"/>
      </w:divBdr>
    </w:div>
    <w:div w:id="1520003723">
      <w:bodyDiv w:val="1"/>
      <w:marLeft w:val="0"/>
      <w:marRight w:val="0"/>
      <w:marTop w:val="0"/>
      <w:marBottom w:val="0"/>
      <w:divBdr>
        <w:top w:val="none" w:sz="0" w:space="0" w:color="auto"/>
        <w:left w:val="none" w:sz="0" w:space="0" w:color="auto"/>
        <w:bottom w:val="none" w:sz="0" w:space="0" w:color="auto"/>
        <w:right w:val="none" w:sz="0" w:space="0" w:color="auto"/>
      </w:divBdr>
    </w:div>
    <w:div w:id="1587417257">
      <w:bodyDiv w:val="1"/>
      <w:marLeft w:val="0"/>
      <w:marRight w:val="0"/>
      <w:marTop w:val="0"/>
      <w:marBottom w:val="0"/>
      <w:divBdr>
        <w:top w:val="none" w:sz="0" w:space="0" w:color="auto"/>
        <w:left w:val="none" w:sz="0" w:space="0" w:color="auto"/>
        <w:bottom w:val="none" w:sz="0" w:space="0" w:color="auto"/>
        <w:right w:val="none" w:sz="0" w:space="0" w:color="auto"/>
      </w:divBdr>
    </w:div>
    <w:div w:id="1652366780">
      <w:bodyDiv w:val="1"/>
      <w:marLeft w:val="0"/>
      <w:marRight w:val="0"/>
      <w:marTop w:val="0"/>
      <w:marBottom w:val="0"/>
      <w:divBdr>
        <w:top w:val="none" w:sz="0" w:space="0" w:color="auto"/>
        <w:left w:val="none" w:sz="0" w:space="0" w:color="auto"/>
        <w:bottom w:val="none" w:sz="0" w:space="0" w:color="auto"/>
        <w:right w:val="none" w:sz="0" w:space="0" w:color="auto"/>
      </w:divBdr>
    </w:div>
    <w:div w:id="1692485451">
      <w:bodyDiv w:val="1"/>
      <w:marLeft w:val="0"/>
      <w:marRight w:val="0"/>
      <w:marTop w:val="0"/>
      <w:marBottom w:val="0"/>
      <w:divBdr>
        <w:top w:val="none" w:sz="0" w:space="0" w:color="auto"/>
        <w:left w:val="none" w:sz="0" w:space="0" w:color="auto"/>
        <w:bottom w:val="none" w:sz="0" w:space="0" w:color="auto"/>
        <w:right w:val="none" w:sz="0" w:space="0" w:color="auto"/>
      </w:divBdr>
    </w:div>
    <w:div w:id="21407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07/s15327752jpa4901_13" TargetMode="External"/><Relationship Id="rId21" Type="http://schemas.openxmlformats.org/officeDocument/2006/relationships/hyperlink" Target="https://doi.org/10.1037/033-2909.124.2.197" TargetMode="External"/><Relationship Id="rId42" Type="http://schemas.openxmlformats.org/officeDocument/2006/relationships/hyperlink" Target="https://psycnet.apa.org/doi/10.1037/0022-3514.82.6.1007" TargetMode="External"/><Relationship Id="rId47" Type="http://schemas.openxmlformats.org/officeDocument/2006/relationships/hyperlink" Target="https://doi.org/10.1016/j.paid.2010.09.030" TargetMode="External"/><Relationship Id="rId63" Type="http://schemas.openxmlformats.org/officeDocument/2006/relationships/hyperlink" Target="https://doi.org/10.1016/j.socec.2012.11.006" TargetMode="External"/><Relationship Id="rId68" Type="http://schemas.openxmlformats.org/officeDocument/2006/relationships/hyperlink" Target="https://doi.org/10.1111/jopy.12301" TargetMode="External"/><Relationship Id="rId84" Type="http://schemas.openxmlformats.org/officeDocument/2006/relationships/theme" Target="theme/theme1.xml"/><Relationship Id="rId16" Type="http://schemas.openxmlformats.org/officeDocument/2006/relationships/hyperlink" Target="https://doi.org/10.18270/chps..v13i1.1357" TargetMode="External"/><Relationship Id="rId11" Type="http://schemas.openxmlformats.org/officeDocument/2006/relationships/hyperlink" Target="http://www.redalyc.org/articulo.oa?id=80242935006" TargetMode="External"/><Relationship Id="rId32" Type="http://schemas.openxmlformats.org/officeDocument/2006/relationships/hyperlink" Target="https://doi.org/10.1016/j.sumpsi.2017.01.002" TargetMode="External"/><Relationship Id="rId37" Type="http://schemas.openxmlformats.org/officeDocument/2006/relationships/hyperlink" Target="https://www.researchgate.net/publication/236904237_Psicologia_Positiva_Una_introduccion" TargetMode="External"/><Relationship Id="rId53" Type="http://schemas.openxmlformats.org/officeDocument/2006/relationships/hyperlink" Target="http://dx.doi.org/10.4067/S0718-23762007000200012" TargetMode="External"/><Relationship Id="rId58" Type="http://schemas.openxmlformats.org/officeDocument/2006/relationships/hyperlink" Target="https://doi.org/10.11144/Javeriana.upsy18-3.igmt" TargetMode="External"/><Relationship Id="rId74" Type="http://schemas.openxmlformats.org/officeDocument/2006/relationships/hyperlink" Target="https://doi.org/10.1111/j.1559-1816.2001.tb02662.x" TargetMode="External"/><Relationship Id="rId79" Type="http://schemas.openxmlformats.org/officeDocument/2006/relationships/hyperlink" Target="https://doi.org/10.1037/a0025169" TargetMode="External"/><Relationship Id="rId5" Type="http://schemas.openxmlformats.org/officeDocument/2006/relationships/footnotes" Target="footnotes.xml"/><Relationship Id="rId61" Type="http://schemas.openxmlformats.org/officeDocument/2006/relationships/hyperlink" Target="https://doi.org/10.1037/0022-3514.57.6.1069" TargetMode="External"/><Relationship Id="rId82" Type="http://schemas.openxmlformats.org/officeDocument/2006/relationships/header" Target="header3.xml"/><Relationship Id="rId19" Type="http://schemas.openxmlformats.org/officeDocument/2006/relationships/hyperlink" Target="https://psycnet.apa.org/doi/10.1037/0022-3514.38.4.668" TargetMode="External"/><Relationship Id="rId14" Type="http://schemas.openxmlformats.org/officeDocument/2006/relationships/hyperlink" Target="https://doi.org/10.5502/ijw.v6i3.526" TargetMode="External"/><Relationship Id="rId22" Type="http://schemas.openxmlformats.org/officeDocument/2006/relationships/hyperlink" Target="https://doi.org/10.1174/021347411797361266" TargetMode="External"/><Relationship Id="rId27" Type="http://schemas.openxmlformats.org/officeDocument/2006/relationships/hyperlink" Target="https://doi.org/10.1177/0022022100031004001" TargetMode="External"/><Relationship Id="rId30" Type="http://schemas.openxmlformats.org/officeDocument/2006/relationships/hyperlink" Target="https://doi.org/10.1037/0033-2909.125.2.276" TargetMode="External"/><Relationship Id="rId35" Type="http://schemas.openxmlformats.org/officeDocument/2006/relationships/hyperlink" Target="https://www.redalyc.org/articulo.oa?id=56028282006" TargetMode="External"/><Relationship Id="rId43" Type="http://schemas.openxmlformats.org/officeDocument/2006/relationships/hyperlink" Target="https://smartlib.umri.ac.id/assets/uploads/files/77459-subjective-well-being.pdf" TargetMode="External"/><Relationship Id="rId48" Type="http://schemas.openxmlformats.org/officeDocument/2006/relationships/hyperlink" Target="http://dx.doi.org/10.17711/SM.0185-3325.2015.015" TargetMode="External"/><Relationship Id="rId56" Type="http://schemas.openxmlformats.org/officeDocument/2006/relationships/hyperlink" Target="https://doi.org/10.11144/javeriana.upsy18-1.aerv" TargetMode="External"/><Relationship Id="rId64" Type="http://schemas.openxmlformats.org/officeDocument/2006/relationships/hyperlink" Target="https://doi.org/10.1016/S0121-4381(14)70007-4" TargetMode="External"/><Relationship Id="rId69" Type="http://schemas.openxmlformats.org/officeDocument/2006/relationships/hyperlink" Target="https://www.jstor.org/stable/27734585" TargetMode="External"/><Relationship Id="rId77" Type="http://schemas.openxmlformats.org/officeDocument/2006/relationships/hyperlink" Target="https://doi.org/10.1007/s10865-007-9105-8" TargetMode="External"/><Relationship Id="rId8" Type="http://schemas.openxmlformats.org/officeDocument/2006/relationships/hyperlink" Target="https://doi.org/10.1016/j.jrp.2011.11.004" TargetMode="External"/><Relationship Id="rId51" Type="http://schemas.openxmlformats.org/officeDocument/2006/relationships/hyperlink" Target="https://doi.org/10.7764/psykhe.24.2.900" TargetMode="External"/><Relationship Id="rId72" Type="http://schemas.openxmlformats.org/officeDocument/2006/relationships/hyperlink" Target="https://doi.org/10.1007/s12062-014-9092-9"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07/s11205-005-8671-9" TargetMode="External"/><Relationship Id="rId17" Type="http://schemas.openxmlformats.org/officeDocument/2006/relationships/hyperlink" Target="https://doi.org/10.5093/in2012a24" TargetMode="External"/><Relationship Id="rId25" Type="http://schemas.openxmlformats.org/officeDocument/2006/relationships/hyperlink" Target="https://doi.org/10.1007/978-90-481-2352-0_4" TargetMode="External"/><Relationship Id="rId33" Type="http://schemas.openxmlformats.org/officeDocument/2006/relationships/hyperlink" Target="https://doi.org/10.1016/j.sumpsi.2017.01.002" TargetMode="External"/><Relationship Id="rId38" Type="http://schemas.openxmlformats.org/officeDocument/2006/relationships/hyperlink" Target="https://doi.org/10.1016/S0191-8869(00)00058-1" TargetMode="External"/><Relationship Id="rId46" Type="http://schemas.openxmlformats.org/officeDocument/2006/relationships/hyperlink" Target="https://doi.org/10.1023/A:1006824100041" TargetMode="External"/><Relationship Id="rId59" Type="http://schemas.openxmlformats.org/officeDocument/2006/relationships/hyperlink" Target="https://psycnet.apa.org/doi/10.1037/0003-066X.55.1.68" TargetMode="External"/><Relationship Id="rId67" Type="http://schemas.openxmlformats.org/officeDocument/2006/relationships/hyperlink" Target="https://psycnet.apa.org/doi/10.1037/0033-2909.134.1.138" TargetMode="External"/><Relationship Id="rId20" Type="http://schemas.openxmlformats.org/officeDocument/2006/relationships/hyperlink" Target="https://doi.org/10.5354/0719-0581.2003.17380" TargetMode="External"/><Relationship Id="rId41" Type="http://schemas.openxmlformats.org/officeDocument/2006/relationships/hyperlink" Target="https://doi.org/10.1177/02654075056438" TargetMode="External"/><Relationship Id="rId54" Type="http://schemas.openxmlformats.org/officeDocument/2006/relationships/hyperlink" Target="https://dx.doi.org/10.5093/in2012a28" TargetMode="External"/><Relationship Id="rId62" Type="http://schemas.openxmlformats.org/officeDocument/2006/relationships/hyperlink" Target="https://psycnet.apa.org/doi/10.1002/(SICI)1099-0992(200003/04)30:2%3C177::AID-EJSP982%3E3.0.CO;2-Z" TargetMode="External"/><Relationship Id="rId70" Type="http://schemas.openxmlformats.org/officeDocument/2006/relationships/hyperlink" Target="https://dialnet.unirioja.es/servlet/articulo?codigo=1464897" TargetMode="External"/><Relationship Id="rId75" Type="http://schemas.openxmlformats.org/officeDocument/2006/relationships/hyperlink" Target="https://doi.org/10.1111/j.1467-6494.2010.00677.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psicothema.com/pi?pii=3017" TargetMode="External"/><Relationship Id="rId23" Type="http://schemas.openxmlformats.org/officeDocument/2006/relationships/hyperlink" Target="https://doi.org/10.1111/1467-9280.00415" TargetMode="External"/><Relationship Id="rId28" Type="http://schemas.openxmlformats.org/officeDocument/2006/relationships/hyperlink" Target="https://DOI:10.1093/oxfordhb/9780195187243.013.0017" TargetMode="External"/><Relationship Id="rId36" Type="http://schemas.openxmlformats.org/officeDocument/2006/relationships/hyperlink" Target="https://doi.org/10.21831/cp.v39i1.29620" TargetMode="External"/><Relationship Id="rId49" Type="http://schemas.openxmlformats.org/officeDocument/2006/relationships/hyperlink" Target="https://doi.org/10.11648/j.pbs.20140301.11" TargetMode="External"/><Relationship Id="rId57" Type="http://schemas.openxmlformats.org/officeDocument/2006/relationships/hyperlink" Target="https://doi.org/10.1111/1467-6494.00051" TargetMode="External"/><Relationship Id="rId10" Type="http://schemas.openxmlformats.org/officeDocument/2006/relationships/hyperlink" Target="https://doi.org/10.3200/SOCP.147.3.265-284" TargetMode="External"/><Relationship Id="rId31" Type="http://schemas.openxmlformats.org/officeDocument/2006/relationships/hyperlink" Target="https://doi.org/10.2224/sbp.2015.43.9.1563" TargetMode="External"/><Relationship Id="rId44" Type="http://schemas.openxmlformats.org/officeDocument/2006/relationships/hyperlink" Target="https://doi.org/10.5354/0719-0581.2005.17332" TargetMode="External"/><Relationship Id="rId52" Type="http://schemas.openxmlformats.org/officeDocument/2006/relationships/hyperlink" Target="https://doi.org/10.22199/S07187475.2017.0002.00005" TargetMode="External"/><Relationship Id="rId60" Type="http://schemas.openxmlformats.org/officeDocument/2006/relationships/hyperlink" Target="https://doi.org/10.1146/annurev.psych.52.1.141" TargetMode="External"/><Relationship Id="rId65" Type="http://schemas.openxmlformats.org/officeDocument/2006/relationships/hyperlink" Target="https://doi.org/10.1007/BF00352944" TargetMode="External"/><Relationship Id="rId73" Type="http://schemas.openxmlformats.org/officeDocument/2006/relationships/hyperlink" Target="http://www.scielo.org.co/scielo.php?script=sci_arttext&amp;pid=S0120-05342012000200013" TargetMode="External"/><Relationship Id="rId78" Type="http://schemas.openxmlformats.org/officeDocument/2006/relationships/hyperlink" Target="https://doi.org/10.1007/s10902-015-9677-x" TargetMode="Externa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edalyc.org/articulo.oa?id=29210106" TargetMode="External"/><Relationship Id="rId13" Type="http://schemas.openxmlformats.org/officeDocument/2006/relationships/hyperlink" Target="http://dx.doi.org/10.1037/pag0000073" TargetMode="External"/><Relationship Id="rId18" Type="http://schemas.openxmlformats.org/officeDocument/2006/relationships/hyperlink" Target="https://doi.org/10.1016/S0191-8869(02)00078-8" TargetMode="External"/><Relationship Id="rId39" Type="http://schemas.openxmlformats.org/officeDocument/2006/relationships/hyperlink" Target="https://revistas.javeriana.edu.co/index.php/revPsycho/article/view/454" TargetMode="External"/><Relationship Id="rId34" Type="http://schemas.openxmlformats.org/officeDocument/2006/relationships/hyperlink" Target="https://doi.org/10.1016/j.paid.2004.09.015" TargetMode="External"/><Relationship Id="rId50" Type="http://schemas.openxmlformats.org/officeDocument/2006/relationships/hyperlink" Target="https://doi.org/10.1080/00224549709595417" TargetMode="External"/><Relationship Id="rId55" Type="http://schemas.openxmlformats.org/officeDocument/2006/relationships/hyperlink" Target="http://doi.org/10.15446/rcp.v25n1.44308" TargetMode="External"/><Relationship Id="rId76" Type="http://schemas.openxmlformats.org/officeDocument/2006/relationships/hyperlink" Target="https://doi.org/10.1037/0033-2909.106.2.249" TargetMode="External"/><Relationship Id="rId7" Type="http://schemas.openxmlformats.org/officeDocument/2006/relationships/hyperlink" Target="http://revistas.pucp.edu.pe/index.php/psicologia/article/view/3620/3599" TargetMode="External"/><Relationship Id="rId71" Type="http://schemas.openxmlformats.org/officeDocument/2006/relationships/hyperlink" Target="https://doi.org/10.1007/s11205-012-0207-5" TargetMode="External"/><Relationship Id="rId2" Type="http://schemas.openxmlformats.org/officeDocument/2006/relationships/styles" Target="styles.xml"/><Relationship Id="rId29" Type="http://schemas.openxmlformats.org/officeDocument/2006/relationships/hyperlink" Target="https://doi.org/10.1016/0092-6566(92)90039-7" TargetMode="External"/><Relationship Id="rId24" Type="http://schemas.openxmlformats.org/officeDocument/2006/relationships/hyperlink" Target="https://psycnet.apa.org/doi/10.1007/s10902-006-9000-y" TargetMode="External"/><Relationship Id="rId40" Type="http://schemas.openxmlformats.org/officeDocument/2006/relationships/hyperlink" Target="https://doi.org/10.1111/1540-4560.00281" TargetMode="External"/><Relationship Id="rId45" Type="http://schemas.openxmlformats.org/officeDocument/2006/relationships/hyperlink" Target="https://www.redalyc.org/pdf/805/80520302.pdf" TargetMode="External"/><Relationship Id="rId66" Type="http://schemas.openxmlformats.org/officeDocument/2006/relationships/hyperlink" Target="https://doi.org/10.1007/s11205-013-036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8601-526X" TargetMode="External"/><Relationship Id="rId2" Type="http://schemas.openxmlformats.org/officeDocument/2006/relationships/image" Target="media/image1.gif"/><Relationship Id="rId1" Type="http://schemas.openxmlformats.org/officeDocument/2006/relationships/hyperlink" Target="https://orcid.org/0000-0002-1825-0097" TargetMode="External"/><Relationship Id="rId5" Type="http://schemas.openxmlformats.org/officeDocument/2006/relationships/hyperlink" Target="mailto:jamurillom@hotmail.com" TargetMode="External"/><Relationship Id="rId4" Type="http://schemas.openxmlformats.org/officeDocument/2006/relationships/hyperlink" Target="mailto:javier.murillo@correounivalle.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3BB2-7BAA-4F8B-8259-2E647AE7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13082</Words>
  <Characters>71952</Characters>
  <Application>Microsoft Office Word</Application>
  <DocSecurity>0</DocSecurity>
  <Lines>599</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docId:2D5D15B66C88855F0F299CF4FB3F1940</cp:keywords>
  <dc:description/>
  <cp:lastModifiedBy>Andrea Gatica</cp:lastModifiedBy>
  <cp:revision>21</cp:revision>
  <cp:lastPrinted>2024-07-31T15:19:00Z</cp:lastPrinted>
  <dcterms:created xsi:type="dcterms:W3CDTF">2024-07-30T19:57:00Z</dcterms:created>
  <dcterms:modified xsi:type="dcterms:W3CDTF">2024-07-31T15:44:00Z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9c0344acaf37ffdccdf19fde6d87e3e6625a063329a3a7e479c367b0c548ddeb</vt:lpwstr>
  </property>
</Properties>
</file>